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22E2" w14:textId="771B162F" w:rsidR="00522286" w:rsidRPr="00586E23" w:rsidRDefault="3F2D52ED" w:rsidP="00E075B0">
      <w:pPr>
        <w:spacing w:after="80"/>
        <w:jc w:val="both"/>
        <w:rPr>
          <w:rFonts w:ascii="Times New Roman" w:hAnsi="Times New Roman" w:cs="Times New Roman"/>
          <w:sz w:val="13"/>
          <w:szCs w:val="13"/>
        </w:rPr>
      </w:pPr>
      <w:r w:rsidRPr="3F2D52ED">
        <w:rPr>
          <w:rFonts w:ascii="Times New Roman" w:hAnsi="Times New Roman" w:cs="Times New Roman"/>
          <w:sz w:val="13"/>
          <w:szCs w:val="13"/>
        </w:rPr>
        <w:t>These are the General Terms and Conditions of Sale and Delivery (“General Terms”) of Lion First Responder PPE, Inc., with its place of business at 7200 Poe Avenue, Suite #400, Dayton, OH 45414, and companies or enterprises affiliated therewith (hereinafter jointly referred to as “Seller”).</w:t>
      </w:r>
    </w:p>
    <w:p w14:paraId="398A892B" w14:textId="77777777" w:rsidR="00522286" w:rsidRPr="00993FDF" w:rsidRDefault="00522286" w:rsidP="00993FDF">
      <w:pPr>
        <w:pStyle w:val="ListParagraph"/>
        <w:numPr>
          <w:ilvl w:val="0"/>
          <w:numId w:val="2"/>
        </w:numPr>
        <w:tabs>
          <w:tab w:val="left" w:pos="90"/>
        </w:tabs>
        <w:spacing w:after="0"/>
        <w:ind w:left="90" w:hanging="180"/>
        <w:contextualSpacing w:val="0"/>
        <w:jc w:val="both"/>
        <w:rPr>
          <w:rFonts w:ascii="Times New Roman" w:hAnsi="Times New Roman" w:cs="Times New Roman"/>
          <w:b/>
          <w:bCs/>
          <w:sz w:val="15"/>
          <w:szCs w:val="15"/>
        </w:rPr>
      </w:pPr>
      <w:r w:rsidRPr="00993FDF">
        <w:rPr>
          <w:rFonts w:ascii="Times New Roman" w:hAnsi="Times New Roman" w:cs="Times New Roman"/>
          <w:b/>
          <w:bCs/>
          <w:sz w:val="15"/>
          <w:szCs w:val="15"/>
        </w:rPr>
        <w:t>APPLICABILITY</w:t>
      </w:r>
    </w:p>
    <w:p w14:paraId="2F733A1A" w14:textId="7B121741" w:rsidR="00522286"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These General Terms and Conditions of Delivery and Services apply to all offers, services, deliveries and agreements </w:t>
      </w:r>
      <w:r w:rsidR="00850CA8">
        <w:rPr>
          <w:rFonts w:ascii="Times New Roman" w:hAnsi="Times New Roman" w:cs="Times New Roman"/>
          <w:sz w:val="13"/>
          <w:szCs w:val="13"/>
        </w:rPr>
        <w:t xml:space="preserve">for the sale of </w:t>
      </w:r>
      <w:r w:rsidR="008F1907">
        <w:rPr>
          <w:rFonts w:ascii="Times New Roman" w:hAnsi="Times New Roman" w:cs="Times New Roman"/>
          <w:sz w:val="13"/>
          <w:szCs w:val="13"/>
        </w:rPr>
        <w:t>uniforms and personal protective equipment</w:t>
      </w:r>
      <w:r w:rsidR="00850CA8">
        <w:rPr>
          <w:rFonts w:ascii="Times New Roman" w:hAnsi="Times New Roman" w:cs="Times New Roman"/>
          <w:sz w:val="13"/>
          <w:szCs w:val="13"/>
        </w:rPr>
        <w:t xml:space="preserve"> </w:t>
      </w:r>
      <w:r w:rsidR="00CB07E9">
        <w:rPr>
          <w:rFonts w:ascii="Times New Roman" w:hAnsi="Times New Roman" w:cs="Times New Roman"/>
          <w:sz w:val="13"/>
          <w:szCs w:val="13"/>
        </w:rPr>
        <w:t xml:space="preserve">(“PPE”) </w:t>
      </w:r>
      <w:r w:rsidR="00850CA8">
        <w:rPr>
          <w:rFonts w:ascii="Times New Roman" w:hAnsi="Times New Roman" w:cs="Times New Roman"/>
          <w:sz w:val="13"/>
          <w:szCs w:val="13"/>
        </w:rPr>
        <w:t>(</w:t>
      </w:r>
      <w:r w:rsidR="00CB07E9">
        <w:rPr>
          <w:rFonts w:ascii="Times New Roman" w:hAnsi="Times New Roman" w:cs="Times New Roman"/>
          <w:sz w:val="13"/>
          <w:szCs w:val="13"/>
        </w:rPr>
        <w:t xml:space="preserve">all the foregoing </w:t>
      </w:r>
      <w:r w:rsidR="00850CA8">
        <w:rPr>
          <w:rFonts w:ascii="Times New Roman" w:hAnsi="Times New Roman" w:cs="Times New Roman"/>
          <w:sz w:val="13"/>
          <w:szCs w:val="13"/>
        </w:rPr>
        <w:t>hereinafter referred to as “</w:t>
      </w:r>
      <w:r w:rsidR="00CB07E9">
        <w:rPr>
          <w:rFonts w:ascii="Times New Roman" w:hAnsi="Times New Roman" w:cs="Times New Roman"/>
          <w:sz w:val="13"/>
          <w:szCs w:val="13"/>
        </w:rPr>
        <w:t>Products</w:t>
      </w:r>
      <w:r w:rsidR="00850CA8">
        <w:rPr>
          <w:rFonts w:ascii="Times New Roman" w:hAnsi="Times New Roman" w:cs="Times New Roman"/>
          <w:sz w:val="13"/>
          <w:szCs w:val="13"/>
        </w:rPr>
        <w:t>”</w:t>
      </w:r>
      <w:r w:rsidR="0090480E">
        <w:rPr>
          <w:rFonts w:ascii="Times New Roman" w:hAnsi="Times New Roman" w:cs="Times New Roman"/>
          <w:sz w:val="13"/>
          <w:szCs w:val="13"/>
        </w:rPr>
        <w:t xml:space="preserve">) </w:t>
      </w:r>
      <w:r w:rsidRPr="3F2D52ED">
        <w:rPr>
          <w:rFonts w:ascii="Times New Roman" w:hAnsi="Times New Roman" w:cs="Times New Roman"/>
          <w:sz w:val="13"/>
          <w:szCs w:val="13"/>
        </w:rPr>
        <w:t xml:space="preserve">contracted as such with Seller. </w:t>
      </w:r>
    </w:p>
    <w:p w14:paraId="47A17C8C" w14:textId="52A4B34C" w:rsidR="00F15C5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These General Terms may only be departed from if Seller expressly states or acknowledges this in writing. </w:t>
      </w:r>
    </w:p>
    <w:p w14:paraId="26F29E00" w14:textId="49C2202F" w:rsidR="00F15C5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Other general terms and conditions, including but not limited to the terms and conditions of any counterparty (including but not limited to buyers or commissioning parties, that Seller has concluded an agreement with or is in negotiation of concluding any agreement) (all hereinafter to be referred to as “Buyer”), shall, where not in accordance with these General Terms, be explicitly rejected. Such other general terms and conditions shall only apply if and insofar as explicitly confirmed by Seller in a separate document.  These terms and conditions supersede any prior or contemporaneous agreement or correspondence between the parties. Acceptance of these General Terms (including all provisions hereto), is a key stipulation of Seller, and forms an integral part of its offer.</w:t>
      </w:r>
    </w:p>
    <w:p w14:paraId="72648B5D" w14:textId="77777777" w:rsidR="00A74D46" w:rsidRPr="00993FDF" w:rsidRDefault="00A74D46" w:rsidP="00993FDF">
      <w:pPr>
        <w:pStyle w:val="ListParagraph"/>
        <w:numPr>
          <w:ilvl w:val="0"/>
          <w:numId w:val="2"/>
        </w:numPr>
        <w:tabs>
          <w:tab w:val="left" w:pos="90"/>
        </w:tabs>
        <w:spacing w:after="0"/>
        <w:ind w:left="90" w:hanging="180"/>
        <w:contextualSpacing w:val="0"/>
        <w:jc w:val="both"/>
        <w:rPr>
          <w:rFonts w:ascii="Times New Roman" w:hAnsi="Times New Roman" w:cs="Times New Roman"/>
          <w:b/>
          <w:bCs/>
          <w:sz w:val="15"/>
          <w:szCs w:val="15"/>
        </w:rPr>
      </w:pPr>
      <w:bookmarkStart w:id="0" w:name="_Hlk513629801"/>
      <w:r w:rsidRPr="00993FDF">
        <w:rPr>
          <w:rFonts w:ascii="Times New Roman" w:hAnsi="Times New Roman" w:cs="Times New Roman"/>
          <w:b/>
          <w:bCs/>
          <w:sz w:val="15"/>
          <w:szCs w:val="15"/>
        </w:rPr>
        <w:t>OFFERS</w:t>
      </w:r>
      <w:r w:rsidR="004007FA" w:rsidRPr="00993FDF">
        <w:rPr>
          <w:rFonts w:ascii="Times New Roman" w:hAnsi="Times New Roman" w:cs="Times New Roman"/>
          <w:b/>
          <w:bCs/>
          <w:sz w:val="15"/>
          <w:szCs w:val="15"/>
        </w:rPr>
        <w:t>, CONTRACTS &amp; CHANGES</w:t>
      </w:r>
    </w:p>
    <w:p w14:paraId="098937E7" w14:textId="4F60D174" w:rsidR="00A74D46"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Unless otherwise stated, Prices listed are suggested retail list and do not include individual distributor discounts, which may vary across product lines. </w:t>
      </w:r>
    </w:p>
    <w:p w14:paraId="6FDEB42E" w14:textId="00FE008B" w:rsidR="00A74D46" w:rsidRPr="00586E23" w:rsidRDefault="7DDD4798" w:rsidP="3F2D52ED">
      <w:pPr>
        <w:pStyle w:val="ListParagraph"/>
        <w:numPr>
          <w:ilvl w:val="1"/>
          <w:numId w:val="2"/>
        </w:numPr>
        <w:spacing w:after="0"/>
        <w:ind w:left="180" w:hanging="180"/>
        <w:jc w:val="both"/>
        <w:rPr>
          <w:rFonts w:ascii="Times New Roman" w:hAnsi="Times New Roman" w:cs="Times New Roman"/>
          <w:b/>
          <w:bCs/>
          <w:sz w:val="13"/>
          <w:szCs w:val="13"/>
        </w:rPr>
      </w:pPr>
      <w:r w:rsidRPr="7DDD4798">
        <w:rPr>
          <w:rFonts w:ascii="Times New Roman" w:hAnsi="Times New Roman" w:cs="Times New Roman"/>
          <w:sz w:val="13"/>
          <w:szCs w:val="13"/>
        </w:rPr>
        <w:t xml:space="preserve"> Unless the offer stipulates a period for acceptance, all offers are non-binding. In all offers, prices stated do not include any state, local or federal governmental taxes, duties and/or customs charges unless specifically stated. Up to one (1) week after acceptance of a non-binding offer, Seller may withdraw the offer. A non-binding offer remains valid for a maximum period of thirty (30) days, unless explicitly stated otherwise in the offer. </w:t>
      </w:r>
    </w:p>
    <w:p w14:paraId="297B1DA5" w14:textId="447F7547" w:rsidR="002A1CDC" w:rsidRPr="00586E23" w:rsidRDefault="7DDD4798" w:rsidP="7DDD4798">
      <w:pPr>
        <w:pStyle w:val="ListParagraph"/>
        <w:numPr>
          <w:ilvl w:val="1"/>
          <w:numId w:val="2"/>
        </w:numPr>
        <w:spacing w:after="0"/>
        <w:ind w:left="180" w:hanging="180"/>
        <w:jc w:val="both"/>
        <w:rPr>
          <w:rFonts w:ascii="Times New Roman" w:hAnsi="Times New Roman" w:cs="Times New Roman"/>
          <w:b/>
          <w:bCs/>
        </w:rPr>
      </w:pPr>
      <w:r w:rsidRPr="7DDD4798">
        <w:rPr>
          <w:rFonts w:ascii="Times New Roman" w:hAnsi="Times New Roman" w:cs="Times New Roman"/>
          <w:sz w:val="13"/>
          <w:szCs w:val="13"/>
        </w:rPr>
        <w:t xml:space="preserve">The agreement is contracted as soon as Buyer’s full and unconditional acceptance of the offer has been received by Seller. This acceptance implies that the Buyer consents to the applicability of these General Terms and, insofar as necessary, waives the declaration of applicability of the Buyer’s own general terms and conditions of purchase (or of whatever kind). </w:t>
      </w:r>
    </w:p>
    <w:p w14:paraId="0CF29191" w14:textId="3B1D7CD9" w:rsidR="00304D0E"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Seller is only bound by offers and contracts produced and/or concluded by representatives, commercial agents or intermediaries after a written order confirmation by Seller.</w:t>
      </w:r>
    </w:p>
    <w:p w14:paraId="29BFE288" w14:textId="558F33F6" w:rsidR="00452734"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Information and data provided by the Buyer to Seller for the purposes of the agreement contracted, such as drawings, etc., will be assumed by Seller to be correct, and Seller will base its offer on such information. Seller is not responsible, and bears no responsibility, for specifications or designs developed and supplied by Buyer and/or information, drawings, etc. supplied by the Buyer as referred to in the preceding sentence, regardless of whether Seller has advised the Buyer thereon. This applies accordingly to parts and materials that the Buyer makes available or prescribes to Seller. </w:t>
      </w:r>
    </w:p>
    <w:p w14:paraId="7D1E18AD" w14:textId="035EBC94" w:rsidR="00CB769B" w:rsidRPr="00586E23" w:rsidRDefault="3F2D52ED" w:rsidP="3F2D52ED">
      <w:pPr>
        <w:pStyle w:val="ListParagraph"/>
        <w:numPr>
          <w:ilvl w:val="1"/>
          <w:numId w:val="2"/>
        </w:numPr>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In reading the measures, sizes, weights, colors and technical data contained in the offers, the Buyer agrees to allow for minor discrepancies which do not exceed the normal limits. </w:t>
      </w:r>
    </w:p>
    <w:p w14:paraId="75694B2C" w14:textId="77777777" w:rsidR="003A4F54" w:rsidRPr="00586E23" w:rsidRDefault="003A4F54" w:rsidP="00482FB2">
      <w:pPr>
        <w:pStyle w:val="ListParagraph"/>
        <w:numPr>
          <w:ilvl w:val="1"/>
          <w:numId w:val="2"/>
        </w:numPr>
        <w:tabs>
          <w:tab w:val="left" w:pos="360"/>
        </w:tabs>
        <w:spacing w:after="0"/>
        <w:ind w:left="180" w:hanging="180"/>
        <w:jc w:val="both"/>
        <w:rPr>
          <w:rFonts w:ascii="Times New Roman" w:hAnsi="Times New Roman" w:cs="Times New Roman"/>
          <w:b/>
          <w:sz w:val="13"/>
          <w:szCs w:val="13"/>
        </w:rPr>
      </w:pPr>
      <w:r w:rsidRPr="00586E23">
        <w:rPr>
          <w:rFonts w:ascii="Times New Roman" w:hAnsi="Times New Roman" w:cs="Times New Roman"/>
          <w:sz w:val="13"/>
          <w:szCs w:val="13"/>
        </w:rPr>
        <w:t xml:space="preserve">All orders are subject to credit department approval. </w:t>
      </w:r>
    </w:p>
    <w:p w14:paraId="371E6F6C" w14:textId="76E92141" w:rsidR="00151201" w:rsidRPr="00E05E7F" w:rsidRDefault="3F2D52ED" w:rsidP="3F2D52ED">
      <w:pPr>
        <w:pStyle w:val="ListParagraph"/>
        <w:numPr>
          <w:ilvl w:val="1"/>
          <w:numId w:val="2"/>
        </w:numPr>
        <w:tabs>
          <w:tab w:val="left" w:pos="360"/>
        </w:tabs>
        <w:spacing w:after="0"/>
        <w:ind w:left="180" w:hanging="180"/>
        <w:jc w:val="both"/>
        <w:rPr>
          <w:rFonts w:ascii="Times New Roman" w:hAnsi="Times New Roman" w:cs="Times New Roman"/>
          <w:b/>
          <w:bCs/>
          <w:sz w:val="13"/>
          <w:szCs w:val="13"/>
        </w:rPr>
      </w:pPr>
      <w:r w:rsidRPr="00E05E7F">
        <w:rPr>
          <w:rFonts w:ascii="Times New Roman" w:hAnsi="Times New Roman" w:cs="Times New Roman"/>
          <w:sz w:val="13"/>
          <w:szCs w:val="13"/>
        </w:rPr>
        <w:t xml:space="preserve">Delivery, minimums and surcharges of the </w:t>
      </w:r>
      <w:r w:rsidR="00CB07E9">
        <w:rPr>
          <w:rFonts w:ascii="Times New Roman" w:hAnsi="Times New Roman" w:cs="Times New Roman"/>
          <w:sz w:val="13"/>
          <w:szCs w:val="13"/>
        </w:rPr>
        <w:t>Products</w:t>
      </w:r>
      <w:r w:rsidRPr="00E05E7F">
        <w:rPr>
          <w:rFonts w:ascii="Times New Roman" w:hAnsi="Times New Roman" w:cs="Times New Roman"/>
          <w:sz w:val="13"/>
          <w:szCs w:val="13"/>
        </w:rPr>
        <w:t xml:space="preserve"> may apply and will vary according to the product line; all such variations will be stated in proposals, quotes or bid documents. </w:t>
      </w:r>
    </w:p>
    <w:p w14:paraId="13ED2826" w14:textId="57AD549B" w:rsidR="00151201" w:rsidRPr="00586E23" w:rsidRDefault="3F2D52ED" w:rsidP="00482FB2">
      <w:pPr>
        <w:pStyle w:val="ListParagraph"/>
        <w:numPr>
          <w:ilvl w:val="1"/>
          <w:numId w:val="2"/>
        </w:numPr>
        <w:tabs>
          <w:tab w:val="left" w:pos="360"/>
        </w:tabs>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Possession of a price list of Seller does not constitute an offer to sell. </w:t>
      </w:r>
    </w:p>
    <w:p w14:paraId="1ECC758E" w14:textId="1EF5B19E" w:rsidR="00CB769B" w:rsidRPr="00E05E7F" w:rsidRDefault="3F2D52ED" w:rsidP="3F2D52ED">
      <w:pPr>
        <w:pStyle w:val="ListParagraph"/>
        <w:numPr>
          <w:ilvl w:val="1"/>
          <w:numId w:val="2"/>
        </w:numPr>
        <w:tabs>
          <w:tab w:val="left" w:pos="360"/>
        </w:tabs>
        <w:spacing w:after="0"/>
        <w:ind w:left="180" w:hanging="180"/>
        <w:jc w:val="both"/>
        <w:rPr>
          <w:rFonts w:ascii="Times New Roman" w:hAnsi="Times New Roman" w:cs="Times New Roman"/>
          <w:sz w:val="13"/>
          <w:szCs w:val="13"/>
        </w:rPr>
      </w:pPr>
      <w:r w:rsidRPr="00E05E7F">
        <w:rPr>
          <w:rFonts w:ascii="Times New Roman" w:hAnsi="Times New Roman" w:cs="Times New Roman"/>
          <w:sz w:val="13"/>
          <w:szCs w:val="13"/>
        </w:rPr>
        <w:t>For all turnout</w:t>
      </w:r>
      <w:r w:rsidR="00995B83">
        <w:rPr>
          <w:rFonts w:ascii="Times New Roman" w:hAnsi="Times New Roman" w:cs="Times New Roman"/>
          <w:sz w:val="13"/>
          <w:szCs w:val="13"/>
        </w:rPr>
        <w:t xml:space="preserve"> gear</w:t>
      </w:r>
      <w:r w:rsidRPr="00E05E7F">
        <w:rPr>
          <w:rFonts w:ascii="Times New Roman" w:hAnsi="Times New Roman" w:cs="Times New Roman"/>
          <w:sz w:val="13"/>
          <w:szCs w:val="13"/>
        </w:rPr>
        <w:t xml:space="preserve">, a One Hundred and Twenty-Five U.S. Dollar ($125) (list) minimum order surcharge may apply to special cuts or special production runs and to custom sizes or over-sizes outside Seller’s standard sizing (see appropriate sizing charts). On non-turnout </w:t>
      </w:r>
      <w:r w:rsidR="00CB07E9">
        <w:rPr>
          <w:rFonts w:ascii="Times New Roman" w:hAnsi="Times New Roman" w:cs="Times New Roman"/>
          <w:sz w:val="13"/>
          <w:szCs w:val="13"/>
        </w:rPr>
        <w:t>Products</w:t>
      </w:r>
      <w:r w:rsidRPr="00E05E7F">
        <w:rPr>
          <w:rFonts w:ascii="Times New Roman" w:hAnsi="Times New Roman" w:cs="Times New Roman"/>
          <w:sz w:val="13"/>
          <w:szCs w:val="13"/>
        </w:rPr>
        <w:t xml:space="preserve">, a ten percent (10%) minimum surcharge may apply to special cuts or special production runs and to custom sizes or over-sizes outside Seller’s standard sizing (see appropriate sizing charts). </w:t>
      </w:r>
    </w:p>
    <w:p w14:paraId="508EF032" w14:textId="7E4FEECA" w:rsidR="00522286" w:rsidRPr="00586E23" w:rsidRDefault="3F2D52ED" w:rsidP="3F2D52ED">
      <w:pPr>
        <w:pStyle w:val="ListParagraph"/>
        <w:numPr>
          <w:ilvl w:val="1"/>
          <w:numId w:val="2"/>
        </w:numPr>
        <w:spacing w:after="80"/>
        <w:ind w:left="187" w:hanging="187"/>
        <w:jc w:val="both"/>
        <w:rPr>
          <w:rFonts w:ascii="Times New Roman" w:hAnsi="Times New Roman" w:cs="Times New Roman"/>
          <w:sz w:val="13"/>
          <w:szCs w:val="13"/>
        </w:rPr>
      </w:pPr>
      <w:r w:rsidRPr="3F2D52ED">
        <w:rPr>
          <w:rFonts w:ascii="Times New Roman" w:hAnsi="Times New Roman" w:cs="Times New Roman"/>
          <w:sz w:val="13"/>
          <w:szCs w:val="13"/>
        </w:rPr>
        <w:t xml:space="preserve">Seller is entitled to adjust offered or agreed prices if there is a material change in circumstances outside of the control of the Seller, including but not limited to material increases in the costs of labor, materials, transportation or duties, discovered after the offer is made by the Seller or the agreement made by the parties, but before the performance by the Seller. </w:t>
      </w:r>
    </w:p>
    <w:p w14:paraId="554D0237" w14:textId="77777777" w:rsidR="00861C48" w:rsidRPr="00993FDF" w:rsidRDefault="00861C48" w:rsidP="00993FDF">
      <w:pPr>
        <w:pStyle w:val="ListParagraph"/>
        <w:numPr>
          <w:ilvl w:val="0"/>
          <w:numId w:val="2"/>
        </w:numPr>
        <w:tabs>
          <w:tab w:val="left" w:pos="90"/>
        </w:tabs>
        <w:spacing w:after="0"/>
        <w:ind w:left="90" w:hanging="180"/>
        <w:contextualSpacing w:val="0"/>
        <w:jc w:val="both"/>
        <w:rPr>
          <w:rFonts w:ascii="Times New Roman" w:hAnsi="Times New Roman" w:cs="Times New Roman"/>
          <w:b/>
          <w:bCs/>
          <w:sz w:val="15"/>
          <w:szCs w:val="15"/>
        </w:rPr>
      </w:pPr>
      <w:r w:rsidRPr="00993FDF">
        <w:rPr>
          <w:rFonts w:ascii="Times New Roman" w:hAnsi="Times New Roman" w:cs="Times New Roman"/>
          <w:b/>
          <w:bCs/>
          <w:sz w:val="15"/>
          <w:szCs w:val="15"/>
        </w:rPr>
        <w:t>DELIVERY &amp; RISK OF LOSS</w:t>
      </w:r>
    </w:p>
    <w:p w14:paraId="31830A75" w14:textId="017B5C4B" w:rsidR="00CB769B" w:rsidRPr="00586E23" w:rsidRDefault="00CB769B" w:rsidP="00CB769B">
      <w:pPr>
        <w:pStyle w:val="ListParagraph"/>
        <w:numPr>
          <w:ilvl w:val="1"/>
          <w:numId w:val="2"/>
        </w:numPr>
        <w:spacing w:after="0"/>
        <w:ind w:left="180" w:hanging="180"/>
        <w:jc w:val="both"/>
        <w:rPr>
          <w:rFonts w:ascii="Times New Roman" w:hAnsi="Times New Roman" w:cs="Times New Roman"/>
          <w:b/>
          <w:sz w:val="13"/>
          <w:szCs w:val="13"/>
        </w:rPr>
      </w:pPr>
      <w:r w:rsidRPr="00586E23">
        <w:rPr>
          <w:rFonts w:ascii="Times New Roman" w:hAnsi="Times New Roman" w:cs="Times New Roman"/>
          <w:sz w:val="13"/>
          <w:szCs w:val="13"/>
        </w:rPr>
        <w:t xml:space="preserve">For PPE </w:t>
      </w:r>
      <w:r w:rsidR="00CB07E9">
        <w:rPr>
          <w:rFonts w:ascii="Times New Roman" w:hAnsi="Times New Roman" w:cs="Times New Roman"/>
          <w:sz w:val="13"/>
          <w:szCs w:val="13"/>
        </w:rPr>
        <w:t>Products</w:t>
      </w:r>
      <w:r w:rsidRPr="00586E23">
        <w:rPr>
          <w:rFonts w:ascii="Times New Roman" w:hAnsi="Times New Roman" w:cs="Times New Roman"/>
          <w:sz w:val="13"/>
          <w:szCs w:val="13"/>
        </w:rPr>
        <w:t>, freight term for domestic orders delivered with</w:t>
      </w:r>
      <w:r w:rsidR="00641B15">
        <w:rPr>
          <w:rFonts w:ascii="Times New Roman" w:hAnsi="Times New Roman" w:cs="Times New Roman"/>
          <w:sz w:val="13"/>
          <w:szCs w:val="13"/>
        </w:rPr>
        <w:t>in</w:t>
      </w:r>
      <w:r w:rsidRPr="00586E23">
        <w:rPr>
          <w:rFonts w:ascii="Times New Roman" w:hAnsi="Times New Roman" w:cs="Times New Roman"/>
          <w:sz w:val="13"/>
          <w:szCs w:val="13"/>
        </w:rPr>
        <w:t xml:space="preserve"> the 48 contiguous U.S. states is F.O.B. </w:t>
      </w:r>
      <w:r w:rsidR="00822158">
        <w:rPr>
          <w:rFonts w:ascii="Times New Roman" w:hAnsi="Times New Roman" w:cs="Times New Roman"/>
          <w:sz w:val="13"/>
          <w:szCs w:val="13"/>
        </w:rPr>
        <w:t>D</w:t>
      </w:r>
      <w:r w:rsidRPr="00586E23">
        <w:rPr>
          <w:rFonts w:ascii="Times New Roman" w:hAnsi="Times New Roman" w:cs="Times New Roman"/>
          <w:sz w:val="13"/>
          <w:szCs w:val="13"/>
        </w:rPr>
        <w:t xml:space="preserve">estination unless otherwise stated on quote.  </w:t>
      </w:r>
    </w:p>
    <w:p w14:paraId="47CD6991" w14:textId="43E1DE31" w:rsidR="00CB769B" w:rsidRPr="00586E23" w:rsidRDefault="3F2D52ED" w:rsidP="3F2D52ED">
      <w:pPr>
        <w:pStyle w:val="ListParagraph"/>
        <w:numPr>
          <w:ilvl w:val="1"/>
          <w:numId w:val="2"/>
        </w:numPr>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Contact Seller for terms and conditions of sale for International, Alaskan/Hawaiian or other non-continental U.S. destinations.</w:t>
      </w:r>
    </w:p>
    <w:p w14:paraId="61ECA867" w14:textId="77777777" w:rsidR="003A4F54" w:rsidRPr="00586E23" w:rsidRDefault="003A4F54" w:rsidP="00482FB2">
      <w:pPr>
        <w:pStyle w:val="ListParagraph"/>
        <w:numPr>
          <w:ilvl w:val="1"/>
          <w:numId w:val="2"/>
        </w:numPr>
        <w:spacing w:after="0"/>
        <w:ind w:left="180" w:hanging="180"/>
        <w:jc w:val="both"/>
        <w:rPr>
          <w:rFonts w:ascii="Times New Roman" w:hAnsi="Times New Roman" w:cs="Times New Roman"/>
          <w:b/>
          <w:sz w:val="13"/>
          <w:szCs w:val="13"/>
        </w:rPr>
      </w:pPr>
      <w:r w:rsidRPr="00586E23">
        <w:rPr>
          <w:rFonts w:ascii="Times New Roman" w:hAnsi="Times New Roman" w:cs="Times New Roman"/>
          <w:sz w:val="13"/>
          <w:szCs w:val="13"/>
        </w:rPr>
        <w:t xml:space="preserve">No C.O.D. orders. </w:t>
      </w:r>
    </w:p>
    <w:p w14:paraId="61150F2C" w14:textId="389B855E" w:rsidR="003A4F54"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Unless expressly agreed otherwise, stated delivery times</w:t>
      </w:r>
      <w:r w:rsidR="00D77EF5">
        <w:rPr>
          <w:rFonts w:ascii="Times New Roman" w:hAnsi="Times New Roman" w:cs="Times New Roman"/>
          <w:sz w:val="13"/>
          <w:szCs w:val="13"/>
        </w:rPr>
        <w:t xml:space="preserve"> are approximate only and</w:t>
      </w:r>
      <w:r w:rsidRPr="3F2D52ED">
        <w:rPr>
          <w:rFonts w:ascii="Times New Roman" w:hAnsi="Times New Roman" w:cs="Times New Roman"/>
          <w:sz w:val="13"/>
          <w:szCs w:val="13"/>
        </w:rPr>
        <w:t xml:space="preserve"> shall not be regarded as </w:t>
      </w:r>
      <w:r w:rsidR="00D77EF5">
        <w:rPr>
          <w:rFonts w:ascii="Times New Roman" w:hAnsi="Times New Roman" w:cs="Times New Roman"/>
          <w:sz w:val="13"/>
          <w:szCs w:val="13"/>
        </w:rPr>
        <w:t xml:space="preserve">contractual </w:t>
      </w:r>
      <w:r w:rsidRPr="3F2D52ED">
        <w:rPr>
          <w:rFonts w:ascii="Times New Roman" w:hAnsi="Times New Roman" w:cs="Times New Roman"/>
          <w:sz w:val="13"/>
          <w:szCs w:val="13"/>
        </w:rPr>
        <w:t>deadlines. In the event of late delivery, the Buyer must give Seller due notice before Seller can be in default.</w:t>
      </w:r>
    </w:p>
    <w:p w14:paraId="78C888A0" w14:textId="2C2A355A" w:rsidR="003A4F54"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Seller reserves the right to ship partial orders unless complete shipment is stated on the order.</w:t>
      </w:r>
    </w:p>
    <w:p w14:paraId="708B2CF7" w14:textId="76A49CA3" w:rsidR="00CB769B" w:rsidRPr="00995B8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00995B83">
        <w:rPr>
          <w:rFonts w:ascii="Times New Roman" w:hAnsi="Times New Roman" w:cs="Times New Roman"/>
          <w:sz w:val="13"/>
          <w:szCs w:val="13"/>
        </w:rPr>
        <w:t xml:space="preserve">Rush orders for custom make-to-order </w:t>
      </w:r>
      <w:r w:rsidR="00CB07E9" w:rsidRPr="00995B83">
        <w:rPr>
          <w:rFonts w:ascii="Times New Roman" w:hAnsi="Times New Roman" w:cs="Times New Roman"/>
          <w:sz w:val="13"/>
          <w:szCs w:val="13"/>
        </w:rPr>
        <w:t>Products</w:t>
      </w:r>
      <w:r w:rsidRPr="00995B83">
        <w:rPr>
          <w:rFonts w:ascii="Times New Roman" w:hAnsi="Times New Roman" w:cs="Times New Roman"/>
          <w:sz w:val="13"/>
          <w:szCs w:val="13"/>
        </w:rPr>
        <w:t xml:space="preserve"> are subject to a twenty percent (20%) rush fee.   </w:t>
      </w:r>
    </w:p>
    <w:p w14:paraId="1F0E8E0C" w14:textId="63C6918B" w:rsidR="00861C48"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 delivery period commences on the date on which Seller has confirmed the order to the Buyer, or otherwise on the date agreed by the parties in writing. </w:t>
      </w:r>
    </w:p>
    <w:p w14:paraId="74C0BBB5" w14:textId="6AA1E2FF" w:rsidR="00861C48" w:rsidRPr="00586E23" w:rsidRDefault="3F2D52ED" w:rsidP="3F2D52ED">
      <w:pPr>
        <w:pStyle w:val="ListParagraph"/>
        <w:numPr>
          <w:ilvl w:val="1"/>
          <w:numId w:val="2"/>
        </w:numPr>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Seller is authorized to determine the method of transport. </w:t>
      </w:r>
    </w:p>
    <w:p w14:paraId="53DBD4CE" w14:textId="15A4AE59" w:rsidR="00E616D9"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shall be delivered by Seller in the packaging it deems appropriate. If the Buyer prescribes different packaging, Seller is entitled to invoice the Buyer separately for the cost of such packaging. </w:t>
      </w:r>
    </w:p>
    <w:p w14:paraId="172EC847" w14:textId="0D3134FA" w:rsidR="00E616D9"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Seller is entitled to have deliveries made or services performed by third parties. </w:t>
      </w:r>
    </w:p>
    <w:p w14:paraId="06EAFEDB" w14:textId="1B75B9B5" w:rsidR="00CB769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Documentation provided by third party carriers shall be conclusive evidence of proof of delivery and </w:t>
      </w:r>
      <w:r w:rsidR="001B0082">
        <w:rPr>
          <w:rFonts w:ascii="Times New Roman" w:hAnsi="Times New Roman" w:cs="Times New Roman"/>
          <w:sz w:val="13"/>
          <w:szCs w:val="13"/>
        </w:rPr>
        <w:t>Buyer assumes risk of loss</w:t>
      </w:r>
      <w:r w:rsidRPr="3F2D52ED">
        <w:rPr>
          <w:rFonts w:ascii="Times New Roman" w:hAnsi="Times New Roman" w:cs="Times New Roman"/>
          <w:sz w:val="13"/>
          <w:szCs w:val="13"/>
        </w:rPr>
        <w:t xml:space="preserve"> after delivery by carrier to designated destination</w:t>
      </w:r>
      <w:r w:rsidR="002B5F33">
        <w:rPr>
          <w:rFonts w:ascii="Times New Roman" w:hAnsi="Times New Roman" w:cs="Times New Roman"/>
          <w:sz w:val="13"/>
          <w:szCs w:val="13"/>
        </w:rPr>
        <w:t xml:space="preserve">, and Buyer shall be responsible for insuring Product after delivery. </w:t>
      </w:r>
    </w:p>
    <w:p w14:paraId="61EA7056" w14:textId="77777777" w:rsidR="00E616D9" w:rsidRPr="00993FDF" w:rsidRDefault="00E616D9" w:rsidP="00993FDF">
      <w:pPr>
        <w:pStyle w:val="ListParagraph"/>
        <w:numPr>
          <w:ilvl w:val="0"/>
          <w:numId w:val="2"/>
        </w:numPr>
        <w:tabs>
          <w:tab w:val="left" w:pos="90"/>
        </w:tabs>
        <w:spacing w:after="0"/>
        <w:ind w:left="90" w:hanging="180"/>
        <w:contextualSpacing w:val="0"/>
        <w:jc w:val="both"/>
        <w:rPr>
          <w:rFonts w:ascii="Times New Roman" w:hAnsi="Times New Roman" w:cs="Times New Roman"/>
          <w:b/>
          <w:bCs/>
          <w:sz w:val="15"/>
          <w:szCs w:val="15"/>
        </w:rPr>
      </w:pPr>
      <w:r w:rsidRPr="00993FDF">
        <w:rPr>
          <w:rFonts w:ascii="Times New Roman" w:hAnsi="Times New Roman" w:cs="Times New Roman"/>
          <w:b/>
          <w:bCs/>
          <w:sz w:val="15"/>
          <w:szCs w:val="15"/>
        </w:rPr>
        <w:t>PAYMENT &amp; TRANSFER OF OWNERSHIP</w:t>
      </w:r>
    </w:p>
    <w:p w14:paraId="756D1818" w14:textId="14E39729" w:rsidR="003A4F54" w:rsidRPr="0065323D"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0065323D">
        <w:rPr>
          <w:rFonts w:ascii="Times New Roman" w:hAnsi="Times New Roman" w:cs="Times New Roman"/>
          <w:sz w:val="13"/>
          <w:szCs w:val="13"/>
        </w:rPr>
        <w:t xml:space="preserve">All orders for make-to stock </w:t>
      </w:r>
      <w:r w:rsidR="00CB07E9">
        <w:rPr>
          <w:rFonts w:ascii="Times New Roman" w:hAnsi="Times New Roman" w:cs="Times New Roman"/>
          <w:sz w:val="13"/>
          <w:szCs w:val="13"/>
        </w:rPr>
        <w:t>Products</w:t>
      </w:r>
      <w:r w:rsidRPr="0065323D">
        <w:rPr>
          <w:rFonts w:ascii="Times New Roman" w:hAnsi="Times New Roman" w:cs="Times New Roman"/>
          <w:sz w:val="13"/>
          <w:szCs w:val="13"/>
        </w:rPr>
        <w:t xml:space="preserve"> are subject to a handling charge of Four and 25/100 U.S. Dollars ($4.25). All orders amounting to less than Fifty U.S. Dollars ($50.00) will be subject to a handling charge of Fifteen U.S. Dollars ($15.00). </w:t>
      </w:r>
    </w:p>
    <w:p w14:paraId="4FE35558" w14:textId="013D7ECC" w:rsidR="00E616D9"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All payments must be made within thirty (30) days after the date of invoice, unless any other payment term is explicitly agreed in writing (the “Payment Date”). Payment must be made without any deduction or offsetting, at the offices of Seller or by means of transfer to a bank account stipulated by Seller.</w:t>
      </w:r>
    </w:p>
    <w:p w14:paraId="72ABEE3B" w14:textId="39CDA951" w:rsidR="00254CF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Seller retains full (and sole) ownership of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until such time as the due purchase sum, including any statutory interest, and collection costs,  has been paid in full and received by Seller, even if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have meanwhile been processed or incorporated into other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w:t>
      </w:r>
    </w:p>
    <w:p w14:paraId="6AFCB295" w14:textId="5793407F" w:rsidR="00254CF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If the Buyer does not pay by the Payment Date, it shall be deemed to be legally in default without the requirement of any warning or notice of default. </w:t>
      </w:r>
    </w:p>
    <w:p w14:paraId="6ED6F849" w14:textId="51E61744" w:rsidR="00254CF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For amounts owed after the Payment Date, Buyer shall pay two percent (2%) interest, or the maximum statutory rate, whichever is greater, as well as legal and other costs incurred in order to secure the performance of the contract, unless otherwise determined by a court judgment. </w:t>
      </w:r>
    </w:p>
    <w:p w14:paraId="77130056" w14:textId="225958D0" w:rsidR="00254CFB"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Buyer shall be liable for collection costs on unpaid sums, which shall amount to the greater of fifteen percent (15%) of the outstanding sum or Three Hundred U.S. Dollars ($300.00).</w:t>
      </w:r>
    </w:p>
    <w:p w14:paraId="607F8933" w14:textId="403BE95B" w:rsidR="00A60999"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As long as the ownership of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delivered has not been transferred to the Buyer: (i) the Buyer is not permitted to transfer the ownership of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delivered, to encumber these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with real rights or rights under the law of obligations, or to alienate them under any title whatsoever except agreed in writing; (ii) the Buyer is obliged to observe due care in maintaining custody of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and to hold them as the identifiable property of Seller (any marks or signs of Seller applied in, on or to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delivered must remain clearly visible; and (iii) the Buyer is obliged to store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delivered that are defined exclusively by type and weight separately and ensure that they are clearly identifiable as property of Seller. </w:t>
      </w:r>
    </w:p>
    <w:p w14:paraId="6ADFCB84" w14:textId="79B1FEE2" w:rsidR="004E2DAF" w:rsidRPr="00586E23" w:rsidRDefault="3F2D52ED" w:rsidP="3F2D52ED">
      <w:pPr>
        <w:pStyle w:val="ListParagraph"/>
        <w:numPr>
          <w:ilvl w:val="1"/>
          <w:numId w:val="2"/>
        </w:numPr>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Seller is entitled to reclaim the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delivered under retention of title, if and insofar as the Buyer remains in default of the fulfillment of any obligation toward Seller, or in the opinion of Seller, is unable to pay the amounts owed.</w:t>
      </w:r>
    </w:p>
    <w:p w14:paraId="3E5195F8" w14:textId="65992A41" w:rsidR="004E2DAF" w:rsidRPr="00586E23" w:rsidRDefault="3F2D52ED" w:rsidP="3F2D52ED">
      <w:pPr>
        <w:pStyle w:val="ListParagraph"/>
        <w:numPr>
          <w:ilvl w:val="1"/>
          <w:numId w:val="2"/>
        </w:numPr>
        <w:spacing w:after="80"/>
        <w:ind w:left="187" w:hanging="187"/>
        <w:jc w:val="both"/>
        <w:rPr>
          <w:rFonts w:ascii="Times New Roman" w:hAnsi="Times New Roman" w:cs="Times New Roman"/>
          <w:b/>
          <w:bCs/>
          <w:sz w:val="13"/>
          <w:szCs w:val="13"/>
        </w:rPr>
      </w:pPr>
      <w:r w:rsidRPr="3F2D52ED">
        <w:rPr>
          <w:rFonts w:ascii="Times New Roman" w:hAnsi="Times New Roman" w:cs="Times New Roman"/>
          <w:sz w:val="13"/>
          <w:szCs w:val="13"/>
          <w:lang w:val="en-GB"/>
        </w:rPr>
        <w:t xml:space="preserve">The Buyer hereby grants Seller nunc pro tunc the irrevocable right to enter the Buyer’s business premises or to allow a third party designated by Seller to do so in the event that Seller wishes to reclaim the delivered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w:t>
      </w:r>
    </w:p>
    <w:p w14:paraId="350AE272" w14:textId="77777777" w:rsidR="00151201" w:rsidRPr="00993FDF" w:rsidRDefault="003A4F54" w:rsidP="00993FDF">
      <w:pPr>
        <w:pStyle w:val="ListParagraph"/>
        <w:numPr>
          <w:ilvl w:val="0"/>
          <w:numId w:val="2"/>
        </w:numPr>
        <w:tabs>
          <w:tab w:val="left" w:pos="90"/>
        </w:tabs>
        <w:spacing w:after="0"/>
        <w:ind w:left="90" w:hanging="180"/>
        <w:contextualSpacing w:val="0"/>
        <w:jc w:val="both"/>
        <w:rPr>
          <w:rFonts w:ascii="Times New Roman" w:hAnsi="Times New Roman" w:cs="Times New Roman"/>
          <w:b/>
          <w:bCs/>
          <w:sz w:val="15"/>
          <w:szCs w:val="15"/>
        </w:rPr>
      </w:pPr>
      <w:r w:rsidRPr="00993FDF">
        <w:rPr>
          <w:rFonts w:ascii="Times New Roman" w:hAnsi="Times New Roman" w:cs="Times New Roman"/>
          <w:b/>
          <w:bCs/>
          <w:sz w:val="15"/>
          <w:szCs w:val="15"/>
        </w:rPr>
        <w:t>RETURNS</w:t>
      </w:r>
    </w:p>
    <w:p w14:paraId="6E265BD2" w14:textId="01566B63" w:rsidR="00151201" w:rsidRPr="00586E23" w:rsidRDefault="3F2D52ED" w:rsidP="3F2D52ED">
      <w:pPr>
        <w:pStyle w:val="ListParagraph"/>
        <w:numPr>
          <w:ilvl w:val="1"/>
          <w:numId w:val="2"/>
        </w:numPr>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 Buyer must contact Seller within forty-five (45) days of receipt of shipment to receive a Return Authorization Number.  Seller will not accept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returned without written permission. Except for  items covered under Seller’s warranty:</w:t>
      </w:r>
    </w:p>
    <w:p w14:paraId="2F86F360" w14:textId="3916EB2F" w:rsidR="00151201" w:rsidRPr="00586E23" w:rsidRDefault="00CB07E9" w:rsidP="00586E23">
      <w:pPr>
        <w:pStyle w:val="ListParagraph"/>
        <w:numPr>
          <w:ilvl w:val="2"/>
          <w:numId w:val="2"/>
        </w:numPr>
        <w:spacing w:after="0"/>
        <w:ind w:left="450" w:hanging="270"/>
        <w:jc w:val="both"/>
        <w:rPr>
          <w:rFonts w:ascii="Times New Roman" w:hAnsi="Times New Roman" w:cs="Times New Roman"/>
          <w:b/>
          <w:sz w:val="13"/>
          <w:szCs w:val="13"/>
        </w:rPr>
      </w:pPr>
      <w:r>
        <w:rPr>
          <w:rFonts w:ascii="Times New Roman" w:hAnsi="Times New Roman" w:cs="Times New Roman"/>
          <w:sz w:val="13"/>
          <w:szCs w:val="13"/>
        </w:rPr>
        <w:t>Products</w:t>
      </w:r>
      <w:r w:rsidR="00151201" w:rsidRPr="00586E23">
        <w:rPr>
          <w:rFonts w:ascii="Times New Roman" w:hAnsi="Times New Roman" w:cs="Times New Roman"/>
          <w:sz w:val="13"/>
          <w:szCs w:val="13"/>
        </w:rPr>
        <w:t xml:space="preserve"> that have been worn, laundered, altered or soiled are non-returnable;</w:t>
      </w:r>
    </w:p>
    <w:p w14:paraId="147DEE5E" w14:textId="77777777" w:rsidR="00151201" w:rsidRPr="00586E23" w:rsidRDefault="00151201" w:rsidP="00586E23">
      <w:pPr>
        <w:pStyle w:val="ListParagraph"/>
        <w:numPr>
          <w:ilvl w:val="2"/>
          <w:numId w:val="2"/>
        </w:numPr>
        <w:spacing w:after="0"/>
        <w:ind w:left="450" w:hanging="270"/>
        <w:jc w:val="both"/>
        <w:rPr>
          <w:rFonts w:ascii="Times New Roman" w:hAnsi="Times New Roman" w:cs="Times New Roman"/>
          <w:b/>
          <w:sz w:val="13"/>
          <w:szCs w:val="13"/>
        </w:rPr>
      </w:pPr>
      <w:r w:rsidRPr="00586E23">
        <w:rPr>
          <w:rFonts w:ascii="Times New Roman" w:hAnsi="Times New Roman" w:cs="Times New Roman"/>
          <w:sz w:val="13"/>
          <w:szCs w:val="13"/>
        </w:rPr>
        <w:t>Personalized garments (e.g., with names, letters or heat transfer emblems) are non-returnable;</w:t>
      </w:r>
    </w:p>
    <w:p w14:paraId="536ABCE6" w14:textId="74E825E8" w:rsidR="00151201" w:rsidRPr="00586E23" w:rsidRDefault="00151201" w:rsidP="00586E23">
      <w:pPr>
        <w:pStyle w:val="ListParagraph"/>
        <w:numPr>
          <w:ilvl w:val="2"/>
          <w:numId w:val="2"/>
        </w:numPr>
        <w:spacing w:after="0"/>
        <w:ind w:left="450" w:hanging="270"/>
        <w:jc w:val="both"/>
        <w:rPr>
          <w:rFonts w:ascii="Times New Roman" w:hAnsi="Times New Roman" w:cs="Times New Roman"/>
          <w:b/>
          <w:sz w:val="13"/>
          <w:szCs w:val="13"/>
        </w:rPr>
      </w:pPr>
      <w:r w:rsidRPr="00586E23">
        <w:rPr>
          <w:rFonts w:ascii="Times New Roman" w:hAnsi="Times New Roman" w:cs="Times New Roman"/>
          <w:sz w:val="13"/>
          <w:szCs w:val="13"/>
        </w:rPr>
        <w:t xml:space="preserve">Custom manufactured, custom sizes, made-to-order and special cut </w:t>
      </w:r>
      <w:r w:rsidR="00CB07E9">
        <w:rPr>
          <w:rFonts w:ascii="Times New Roman" w:hAnsi="Times New Roman" w:cs="Times New Roman"/>
          <w:sz w:val="13"/>
          <w:szCs w:val="13"/>
        </w:rPr>
        <w:t>Products</w:t>
      </w:r>
      <w:r w:rsidRPr="00586E23">
        <w:rPr>
          <w:rFonts w:ascii="Times New Roman" w:hAnsi="Times New Roman" w:cs="Times New Roman"/>
          <w:sz w:val="13"/>
          <w:szCs w:val="13"/>
        </w:rPr>
        <w:t xml:space="preserve"> are non-returnable;</w:t>
      </w:r>
    </w:p>
    <w:p w14:paraId="375E07FF" w14:textId="599539E6" w:rsidR="00151201" w:rsidRPr="00586E23" w:rsidRDefault="00CB07E9" w:rsidP="00586E23">
      <w:pPr>
        <w:pStyle w:val="ListParagraph"/>
        <w:numPr>
          <w:ilvl w:val="2"/>
          <w:numId w:val="2"/>
        </w:numPr>
        <w:spacing w:after="0"/>
        <w:ind w:left="450" w:hanging="270"/>
        <w:jc w:val="both"/>
        <w:rPr>
          <w:rFonts w:ascii="Times New Roman" w:hAnsi="Times New Roman" w:cs="Times New Roman"/>
          <w:b/>
          <w:sz w:val="13"/>
          <w:szCs w:val="13"/>
        </w:rPr>
      </w:pPr>
      <w:r>
        <w:rPr>
          <w:rFonts w:ascii="Times New Roman" w:hAnsi="Times New Roman" w:cs="Times New Roman"/>
          <w:sz w:val="13"/>
          <w:szCs w:val="13"/>
        </w:rPr>
        <w:t>Products</w:t>
      </w:r>
      <w:r w:rsidR="00151201" w:rsidRPr="00586E23">
        <w:rPr>
          <w:rFonts w:ascii="Times New Roman" w:hAnsi="Times New Roman" w:cs="Times New Roman"/>
          <w:sz w:val="13"/>
          <w:szCs w:val="13"/>
        </w:rPr>
        <w:t xml:space="preserve"> that have been discontinued or redesigned are non-returnable;</w:t>
      </w:r>
    </w:p>
    <w:p w14:paraId="155F93AE" w14:textId="77777777" w:rsidR="00151201" w:rsidRPr="00586E23" w:rsidRDefault="00151201" w:rsidP="00586E23">
      <w:pPr>
        <w:pStyle w:val="ListParagraph"/>
        <w:numPr>
          <w:ilvl w:val="2"/>
          <w:numId w:val="2"/>
        </w:numPr>
        <w:spacing w:after="0"/>
        <w:ind w:left="450" w:hanging="270"/>
        <w:jc w:val="both"/>
        <w:rPr>
          <w:rFonts w:ascii="Times New Roman" w:hAnsi="Times New Roman" w:cs="Times New Roman"/>
          <w:b/>
          <w:sz w:val="13"/>
          <w:szCs w:val="13"/>
        </w:rPr>
      </w:pPr>
      <w:r w:rsidRPr="00586E23">
        <w:rPr>
          <w:rFonts w:ascii="Times New Roman" w:hAnsi="Times New Roman" w:cs="Times New Roman"/>
          <w:sz w:val="13"/>
          <w:szCs w:val="13"/>
        </w:rPr>
        <w:t>Boots that have been worn are non-returnable;</w:t>
      </w:r>
    </w:p>
    <w:p w14:paraId="0939D078" w14:textId="0AC4B487" w:rsidR="00151201" w:rsidRPr="00586E23" w:rsidRDefault="3F2D52ED" w:rsidP="00586E23">
      <w:pPr>
        <w:pStyle w:val="ListParagraph"/>
        <w:numPr>
          <w:ilvl w:val="2"/>
          <w:numId w:val="2"/>
        </w:numPr>
        <w:spacing w:after="0"/>
        <w:ind w:left="450" w:hanging="270"/>
        <w:jc w:val="both"/>
        <w:rPr>
          <w:rFonts w:ascii="Times New Roman" w:hAnsi="Times New Roman" w:cs="Times New Roman"/>
          <w:b/>
          <w:sz w:val="13"/>
          <w:szCs w:val="13"/>
        </w:rPr>
      </w:pPr>
      <w:r w:rsidRPr="3F2D52ED">
        <w:rPr>
          <w:rFonts w:ascii="Times New Roman" w:hAnsi="Times New Roman" w:cs="Times New Roman"/>
          <w:sz w:val="13"/>
          <w:szCs w:val="13"/>
        </w:rPr>
        <w:t xml:space="preserve">CBRN </w:t>
      </w:r>
      <w:r w:rsidR="00CB07E9">
        <w:rPr>
          <w:rFonts w:ascii="Times New Roman" w:hAnsi="Times New Roman" w:cs="Times New Roman"/>
          <w:sz w:val="13"/>
          <w:szCs w:val="13"/>
        </w:rPr>
        <w:t>Products</w:t>
      </w:r>
      <w:r w:rsidRPr="3F2D52ED">
        <w:rPr>
          <w:rFonts w:ascii="Times New Roman" w:hAnsi="Times New Roman" w:cs="Times New Roman"/>
          <w:sz w:val="13"/>
          <w:szCs w:val="13"/>
        </w:rPr>
        <w:t xml:space="preserve"> are non-returnable.</w:t>
      </w:r>
    </w:p>
    <w:p w14:paraId="70B235D8" w14:textId="20B37AD6" w:rsidR="003A4F54" w:rsidRPr="00586E23" w:rsidRDefault="00151201" w:rsidP="00482FB2">
      <w:pPr>
        <w:pStyle w:val="ListParagraph"/>
        <w:numPr>
          <w:ilvl w:val="1"/>
          <w:numId w:val="2"/>
        </w:numPr>
        <w:spacing w:after="0"/>
        <w:ind w:left="180" w:hanging="180"/>
        <w:jc w:val="both"/>
        <w:rPr>
          <w:rFonts w:ascii="Times New Roman" w:hAnsi="Times New Roman" w:cs="Times New Roman"/>
          <w:b/>
          <w:sz w:val="13"/>
          <w:szCs w:val="13"/>
        </w:rPr>
      </w:pPr>
      <w:r w:rsidRPr="00586E23">
        <w:rPr>
          <w:rFonts w:ascii="Times New Roman" w:hAnsi="Times New Roman" w:cs="Times New Roman"/>
          <w:sz w:val="13"/>
          <w:szCs w:val="13"/>
        </w:rPr>
        <w:t xml:space="preserve">Return of stock </w:t>
      </w:r>
      <w:r w:rsidR="00CB07E9">
        <w:rPr>
          <w:rFonts w:ascii="Times New Roman" w:hAnsi="Times New Roman" w:cs="Times New Roman"/>
          <w:sz w:val="13"/>
          <w:szCs w:val="13"/>
        </w:rPr>
        <w:t>Products</w:t>
      </w:r>
      <w:r w:rsidRPr="00586E23">
        <w:rPr>
          <w:rFonts w:ascii="Times New Roman" w:hAnsi="Times New Roman" w:cs="Times New Roman"/>
          <w:sz w:val="13"/>
          <w:szCs w:val="13"/>
        </w:rPr>
        <w:t xml:space="preserve"> are subject to a fifteen percent (15%) restocking fee</w:t>
      </w:r>
      <w:r w:rsidR="006A7835">
        <w:rPr>
          <w:rFonts w:ascii="Times New Roman" w:hAnsi="Times New Roman" w:cs="Times New Roman"/>
          <w:sz w:val="13"/>
          <w:szCs w:val="13"/>
        </w:rPr>
        <w:t xml:space="preserve"> for PPE and 25% for uniforms.</w:t>
      </w:r>
      <w:r w:rsidRPr="00586E23">
        <w:rPr>
          <w:rFonts w:ascii="Times New Roman" w:hAnsi="Times New Roman" w:cs="Times New Roman"/>
          <w:sz w:val="13"/>
          <w:szCs w:val="13"/>
        </w:rPr>
        <w:t xml:space="preserve"> </w:t>
      </w:r>
    </w:p>
    <w:p w14:paraId="764FB88B" w14:textId="1D370380" w:rsidR="0075202C" w:rsidRPr="0075202C" w:rsidRDefault="00151201" w:rsidP="0075202C">
      <w:pPr>
        <w:pStyle w:val="ListParagraph"/>
        <w:numPr>
          <w:ilvl w:val="1"/>
          <w:numId w:val="2"/>
        </w:numPr>
        <w:spacing w:after="0"/>
        <w:ind w:left="180" w:hanging="180"/>
        <w:contextualSpacing w:val="0"/>
        <w:jc w:val="both"/>
        <w:rPr>
          <w:rFonts w:ascii="Times New Roman" w:hAnsi="Times New Roman" w:cs="Times New Roman"/>
          <w:b/>
          <w:bCs/>
          <w:sz w:val="13"/>
          <w:szCs w:val="13"/>
        </w:rPr>
      </w:pPr>
      <w:r w:rsidRPr="0075202C">
        <w:rPr>
          <w:rFonts w:ascii="Times New Roman" w:hAnsi="Times New Roman" w:cs="Times New Roman"/>
          <w:sz w:val="13"/>
          <w:szCs w:val="13"/>
        </w:rPr>
        <w:t xml:space="preserve">Custom made-to-order </w:t>
      </w:r>
      <w:r w:rsidR="00CB07E9">
        <w:rPr>
          <w:rFonts w:ascii="Times New Roman" w:hAnsi="Times New Roman" w:cs="Times New Roman"/>
          <w:sz w:val="13"/>
          <w:szCs w:val="13"/>
        </w:rPr>
        <w:t>Products</w:t>
      </w:r>
      <w:r w:rsidRPr="0075202C">
        <w:rPr>
          <w:rFonts w:ascii="Times New Roman" w:hAnsi="Times New Roman" w:cs="Times New Roman"/>
          <w:sz w:val="13"/>
          <w:szCs w:val="13"/>
        </w:rPr>
        <w:t xml:space="preserve"> are not returnable.</w:t>
      </w:r>
    </w:p>
    <w:p w14:paraId="55F83099" w14:textId="3B13812F" w:rsidR="0075202C" w:rsidRPr="0075202C" w:rsidRDefault="0075202C" w:rsidP="0075202C">
      <w:pPr>
        <w:pStyle w:val="ListParagraph"/>
        <w:numPr>
          <w:ilvl w:val="1"/>
          <w:numId w:val="2"/>
        </w:numPr>
        <w:spacing w:after="0"/>
        <w:ind w:left="180" w:hanging="180"/>
        <w:contextualSpacing w:val="0"/>
        <w:jc w:val="both"/>
        <w:rPr>
          <w:rFonts w:ascii="Times New Roman" w:hAnsi="Times New Roman" w:cs="Times New Roman"/>
          <w:b/>
          <w:bCs/>
          <w:sz w:val="13"/>
          <w:szCs w:val="13"/>
        </w:rPr>
      </w:pPr>
      <w:r w:rsidRPr="0075202C">
        <w:rPr>
          <w:rFonts w:ascii="Times New Roman" w:hAnsi="Times New Roman" w:cs="Times New Roman"/>
          <w:sz w:val="13"/>
          <w:szCs w:val="13"/>
        </w:rPr>
        <w:t>Amounts due Seller in no case shall be entitled for offset by Buyer.</w:t>
      </w:r>
    </w:p>
    <w:bookmarkEnd w:id="0"/>
    <w:p w14:paraId="586FFE41" w14:textId="77777777" w:rsidR="004E2DAF" w:rsidRPr="00993FDF" w:rsidRDefault="3F2D52ED" w:rsidP="00E075B0">
      <w:pPr>
        <w:pStyle w:val="ListParagraph"/>
        <w:numPr>
          <w:ilvl w:val="0"/>
          <w:numId w:val="2"/>
        </w:numPr>
        <w:tabs>
          <w:tab w:val="left" w:pos="90"/>
        </w:tabs>
        <w:spacing w:after="0"/>
        <w:ind w:left="90" w:hanging="180"/>
        <w:contextualSpacing w:val="0"/>
        <w:jc w:val="both"/>
        <w:rPr>
          <w:rFonts w:ascii="Times New Roman" w:hAnsi="Times New Roman" w:cs="Times New Roman"/>
          <w:b/>
          <w:sz w:val="15"/>
          <w:szCs w:val="15"/>
        </w:rPr>
      </w:pPr>
      <w:r w:rsidRPr="00993FDF">
        <w:rPr>
          <w:rFonts w:ascii="Times New Roman" w:hAnsi="Times New Roman" w:cs="Times New Roman"/>
          <w:b/>
          <w:bCs/>
          <w:sz w:val="15"/>
          <w:szCs w:val="15"/>
        </w:rPr>
        <w:t>FORCE MAJEURE</w:t>
      </w:r>
    </w:p>
    <w:p w14:paraId="68C2A37F" w14:textId="6786D440" w:rsidR="3F2D52ED" w:rsidRPr="007F0C72" w:rsidRDefault="3C21B6BA" w:rsidP="3C21B6BA">
      <w:pPr>
        <w:pStyle w:val="ListParagraph"/>
        <w:numPr>
          <w:ilvl w:val="1"/>
          <w:numId w:val="2"/>
        </w:numPr>
        <w:spacing w:after="80"/>
        <w:ind w:left="187" w:hanging="187"/>
        <w:jc w:val="both"/>
        <w:rPr>
          <w:rFonts w:ascii="Times New Roman" w:hAnsi="Times New Roman" w:cs="Times New Roman"/>
          <w:sz w:val="13"/>
          <w:szCs w:val="13"/>
        </w:rPr>
      </w:pPr>
      <w:r w:rsidRPr="007F0C72">
        <w:rPr>
          <w:rFonts w:ascii="Times New Roman" w:hAnsi="Times New Roman" w:cs="Times New Roman"/>
          <w:sz w:val="13"/>
          <w:szCs w:val="13"/>
        </w:rPr>
        <w:t xml:space="preserve">Except for the payment of money, neither party shall be held responsible for any delay or failure in performance of any part of this Agreement to the extent that the delay or failure is caused by a Force Majeure Event. A Force Majeure Event shall mean any act of God; war; riot; civil strife; act of terrorism, domestic or foreign; embargo; governmental rule, regulation or decree; flood, fire, hurricane, tornado, or other casualty; epidemic, pandemic, outbreak of communicable disease, viral outbreak, quarantine or national or regional emergency; action of any governmental authority; earthquake; strike, lockout, or other labor disturbance; the unavailability of labor or materials to the extent beyond the control of the party delayed or unable to perform (the “Delayed Party”); or any other events or circumstances not within the reasonable control of the Delayed Party, whether </w:t>
      </w:r>
      <w:r w:rsidR="002C0659" w:rsidRPr="007F0C72">
        <w:rPr>
          <w:rFonts w:ascii="Times New Roman" w:hAnsi="Times New Roman" w:cs="Times New Roman"/>
          <w:sz w:val="13"/>
          <w:szCs w:val="13"/>
        </w:rPr>
        <w:t>sim</w:t>
      </w:r>
      <w:r w:rsidR="002C0659">
        <w:rPr>
          <w:rFonts w:ascii="Times New Roman" w:hAnsi="Times New Roman" w:cs="Times New Roman"/>
          <w:sz w:val="13"/>
          <w:szCs w:val="13"/>
        </w:rPr>
        <w:t>il</w:t>
      </w:r>
      <w:r w:rsidR="002C0659" w:rsidRPr="007F0C72">
        <w:rPr>
          <w:rFonts w:ascii="Times New Roman" w:hAnsi="Times New Roman" w:cs="Times New Roman"/>
          <w:sz w:val="13"/>
          <w:szCs w:val="13"/>
        </w:rPr>
        <w:t>ar</w:t>
      </w:r>
      <w:r w:rsidRPr="007F0C72">
        <w:rPr>
          <w:rFonts w:ascii="Times New Roman" w:hAnsi="Times New Roman" w:cs="Times New Roman"/>
          <w:sz w:val="13"/>
          <w:szCs w:val="13"/>
        </w:rPr>
        <w:t xml:space="preserve"> or dissimilar to any of the foregoing.</w:t>
      </w:r>
    </w:p>
    <w:p w14:paraId="7DB2EA58" w14:textId="4D5C098D" w:rsidR="3F2D52ED" w:rsidRPr="007F0C72" w:rsidRDefault="3C21B6BA" w:rsidP="3C21B6BA">
      <w:pPr>
        <w:spacing w:after="0"/>
        <w:ind w:left="187"/>
        <w:rPr>
          <w:rFonts w:ascii="Times New Roman" w:hAnsi="Times New Roman" w:cs="Times New Roman"/>
          <w:sz w:val="13"/>
          <w:szCs w:val="13"/>
        </w:rPr>
      </w:pPr>
      <w:r w:rsidRPr="007F0C72">
        <w:rPr>
          <w:rFonts w:ascii="Times New Roman" w:hAnsi="Times New Roman" w:cs="Times New Roman"/>
          <w:sz w:val="13"/>
          <w:szCs w:val="13"/>
        </w:rPr>
        <w:t>If any Force Majeure Event occurs, the Delayed Party shall give prompt notice to the other party (the “Affected Party”), and the Delayed Party, upon giving prompt notice to the Affected Party, shall be excused from performance under this Agreement for the duration of the Force Majeure Event;, provided, however, that the Delayed Party shall take all reasonable steps and cooperate with the Affected Party to avoid or remove the cause of non-performance and shall resume performance hereunder with dispatch when the cause is removed; and provided further that if the Delayed Party cannot within sixty (60) days remove the cause of non-performance, the Affected Party may terminate this Agreement.</w:t>
      </w:r>
    </w:p>
    <w:p w14:paraId="57DDC7A6" w14:textId="77777777" w:rsidR="00F3121A" w:rsidRPr="00993FDF" w:rsidRDefault="00F3121A" w:rsidP="00E075B0">
      <w:pPr>
        <w:pStyle w:val="ListParagraph"/>
        <w:numPr>
          <w:ilvl w:val="0"/>
          <w:numId w:val="2"/>
        </w:numPr>
        <w:tabs>
          <w:tab w:val="left" w:pos="90"/>
        </w:tabs>
        <w:spacing w:after="0"/>
        <w:ind w:left="90" w:hanging="180"/>
        <w:contextualSpacing w:val="0"/>
        <w:jc w:val="both"/>
        <w:rPr>
          <w:rFonts w:ascii="Times New Roman" w:hAnsi="Times New Roman" w:cs="Times New Roman"/>
          <w:sz w:val="15"/>
          <w:szCs w:val="15"/>
        </w:rPr>
      </w:pPr>
      <w:r w:rsidRPr="00993FDF">
        <w:rPr>
          <w:rFonts w:ascii="Times New Roman" w:hAnsi="Times New Roman" w:cs="Times New Roman"/>
          <w:b/>
          <w:sz w:val="15"/>
          <w:szCs w:val="15"/>
        </w:rPr>
        <w:t>DISPUTES &amp; APPLICABLE LAW</w:t>
      </w:r>
    </w:p>
    <w:p w14:paraId="13684D99" w14:textId="4DCB97DC" w:rsidR="00F3121A" w:rsidRPr="00586E23" w:rsidRDefault="3F2D52ED" w:rsidP="00482FB2">
      <w:pPr>
        <w:pStyle w:val="ListParagraph"/>
        <w:numPr>
          <w:ilvl w:val="1"/>
          <w:numId w:val="2"/>
        </w:numPr>
        <w:tabs>
          <w:tab w:val="left" w:pos="180"/>
        </w:tabs>
        <w:spacing w:after="0"/>
        <w:ind w:left="180" w:hanging="180"/>
        <w:jc w:val="both"/>
        <w:rPr>
          <w:rFonts w:ascii="Times New Roman" w:hAnsi="Times New Roman" w:cs="Times New Roman"/>
          <w:sz w:val="13"/>
          <w:szCs w:val="13"/>
        </w:rPr>
      </w:pPr>
      <w:r w:rsidRPr="3F2D52ED">
        <w:rPr>
          <w:rFonts w:ascii="Times New Roman" w:hAnsi="Times New Roman" w:cs="Times New Roman"/>
          <w:sz w:val="13"/>
          <w:szCs w:val="13"/>
        </w:rPr>
        <w:t xml:space="preserve">All legal relationships between the parties are governed exclusively by the laws of the state of Ohio. </w:t>
      </w:r>
    </w:p>
    <w:p w14:paraId="01BC8F17" w14:textId="77777777" w:rsidR="00F3121A" w:rsidRPr="00586E23" w:rsidRDefault="00F3121A" w:rsidP="00482FB2">
      <w:pPr>
        <w:pStyle w:val="ListParagraph"/>
        <w:numPr>
          <w:ilvl w:val="1"/>
          <w:numId w:val="2"/>
        </w:numPr>
        <w:tabs>
          <w:tab w:val="left" w:pos="180"/>
        </w:tabs>
        <w:spacing w:after="0"/>
        <w:ind w:left="180" w:hanging="180"/>
        <w:jc w:val="both"/>
        <w:rPr>
          <w:rFonts w:ascii="Times New Roman" w:hAnsi="Times New Roman" w:cs="Times New Roman"/>
          <w:sz w:val="13"/>
          <w:szCs w:val="13"/>
        </w:rPr>
      </w:pPr>
      <w:r w:rsidRPr="00586E23">
        <w:rPr>
          <w:rFonts w:ascii="Times New Roman" w:hAnsi="Times New Roman" w:cs="Times New Roman"/>
          <w:sz w:val="13"/>
          <w:szCs w:val="13"/>
        </w:rPr>
        <w:t xml:space="preserve">The Vienna Sales Convention (CISG) is not applicable, nor are any other international rulings from which exclusion is permitted. </w:t>
      </w:r>
    </w:p>
    <w:p w14:paraId="5D38C748" w14:textId="77777777" w:rsidR="00F3121A" w:rsidRDefault="00F3121A" w:rsidP="00E075B0">
      <w:pPr>
        <w:pStyle w:val="ListParagraph"/>
        <w:numPr>
          <w:ilvl w:val="1"/>
          <w:numId w:val="2"/>
        </w:numPr>
        <w:tabs>
          <w:tab w:val="left" w:pos="180"/>
        </w:tabs>
        <w:spacing w:after="80"/>
        <w:ind w:left="187" w:hanging="187"/>
        <w:contextualSpacing w:val="0"/>
        <w:jc w:val="both"/>
        <w:rPr>
          <w:rFonts w:ascii="Times New Roman" w:hAnsi="Times New Roman" w:cs="Times New Roman"/>
          <w:sz w:val="13"/>
          <w:szCs w:val="13"/>
        </w:rPr>
      </w:pPr>
      <w:r w:rsidRPr="00586E23">
        <w:rPr>
          <w:rFonts w:ascii="Times New Roman" w:hAnsi="Times New Roman" w:cs="Times New Roman"/>
          <w:sz w:val="13"/>
          <w:szCs w:val="13"/>
        </w:rPr>
        <w:t xml:space="preserve">All disputes will be settled exclusively by a court of competent jurisdiction in Dayton, Ohio. Nonetheless, the parties will first attempt in good faith to resolve any dispute or claim amicably through negotiations between representatives of each party with authority to settle the relevant dispute. </w:t>
      </w:r>
    </w:p>
    <w:p w14:paraId="5CEEA175" w14:textId="7C2C8D6B" w:rsidR="002247A6" w:rsidRPr="00586E23" w:rsidRDefault="0016385E" w:rsidP="00E075B0">
      <w:pPr>
        <w:pStyle w:val="ListParagraph"/>
        <w:numPr>
          <w:ilvl w:val="1"/>
          <w:numId w:val="2"/>
        </w:numPr>
        <w:tabs>
          <w:tab w:val="left" w:pos="180"/>
        </w:tabs>
        <w:spacing w:after="80"/>
        <w:ind w:left="187" w:hanging="187"/>
        <w:contextualSpacing w:val="0"/>
        <w:jc w:val="both"/>
        <w:rPr>
          <w:rFonts w:ascii="Times New Roman" w:hAnsi="Times New Roman" w:cs="Times New Roman"/>
          <w:sz w:val="13"/>
          <w:szCs w:val="13"/>
        </w:rPr>
      </w:pPr>
      <w:r>
        <w:rPr>
          <w:rFonts w:ascii="Times New Roman" w:hAnsi="Times New Roman" w:cs="Times New Roman"/>
          <w:sz w:val="13"/>
          <w:szCs w:val="13"/>
        </w:rPr>
        <w:t xml:space="preserve">No action by a Buyer may be brought at any time more than twelve (12) months after the facts occurred upon which the cause of action arose. </w:t>
      </w:r>
    </w:p>
    <w:p w14:paraId="608C1BF5" w14:textId="7EBF2011" w:rsidR="008B0AC3" w:rsidRPr="00993FDF" w:rsidRDefault="00930AB1" w:rsidP="00993FDF">
      <w:pPr>
        <w:pStyle w:val="ListParagraph"/>
        <w:numPr>
          <w:ilvl w:val="0"/>
          <w:numId w:val="2"/>
        </w:numPr>
        <w:tabs>
          <w:tab w:val="left" w:pos="90"/>
        </w:tabs>
        <w:spacing w:after="0"/>
        <w:ind w:left="90" w:hanging="270"/>
        <w:jc w:val="both"/>
        <w:rPr>
          <w:rFonts w:ascii="Times New Roman" w:hAnsi="Times New Roman" w:cs="Times New Roman"/>
          <w:b/>
          <w:bCs/>
          <w:sz w:val="15"/>
          <w:szCs w:val="15"/>
        </w:rPr>
      </w:pPr>
      <w:r w:rsidRPr="00993FDF">
        <w:rPr>
          <w:rFonts w:ascii="Times New Roman" w:hAnsi="Times New Roman" w:cs="Times New Roman"/>
          <w:b/>
          <w:bCs/>
          <w:sz w:val="15"/>
          <w:szCs w:val="15"/>
        </w:rPr>
        <w:t>LIMITATION OF LIA</w:t>
      </w:r>
      <w:r w:rsidR="3C21B6BA" w:rsidRPr="00993FDF">
        <w:rPr>
          <w:rFonts w:ascii="Times New Roman" w:hAnsi="Times New Roman" w:cs="Times New Roman"/>
          <w:b/>
          <w:bCs/>
          <w:sz w:val="15"/>
          <w:szCs w:val="15"/>
        </w:rPr>
        <w:t xml:space="preserve">BILITY </w:t>
      </w:r>
    </w:p>
    <w:p w14:paraId="199075AD" w14:textId="1335FC5F" w:rsidR="00930AB1" w:rsidRPr="00575BD1" w:rsidRDefault="00603771" w:rsidP="005F7ACD">
      <w:pPr>
        <w:pStyle w:val="ListParagraph"/>
        <w:tabs>
          <w:tab w:val="left" w:pos="180"/>
        </w:tabs>
        <w:spacing w:after="0"/>
        <w:ind w:left="180"/>
        <w:jc w:val="both"/>
        <w:rPr>
          <w:rFonts w:ascii="Times New Roman" w:hAnsi="Times New Roman" w:cs="Times New Roman"/>
          <w:sz w:val="13"/>
          <w:szCs w:val="13"/>
        </w:rPr>
      </w:pPr>
      <w:r w:rsidRPr="00575BD1">
        <w:rPr>
          <w:rFonts w:ascii="Times New Roman" w:hAnsi="Times New Roman" w:cs="Times New Roman"/>
          <w:sz w:val="13"/>
          <w:szCs w:val="13"/>
        </w:rPr>
        <w:t>Seller assumes no liability for consequential damages</w:t>
      </w:r>
      <w:r w:rsidR="004B3C54" w:rsidRPr="00575BD1">
        <w:rPr>
          <w:rFonts w:ascii="Times New Roman" w:hAnsi="Times New Roman" w:cs="Times New Roman"/>
          <w:sz w:val="13"/>
          <w:szCs w:val="13"/>
        </w:rPr>
        <w:t xml:space="preserve">, </w:t>
      </w:r>
      <w:r w:rsidR="005F23C0" w:rsidRPr="00575BD1">
        <w:rPr>
          <w:rFonts w:ascii="Times New Roman" w:hAnsi="Times New Roman" w:cs="Times New Roman"/>
          <w:sz w:val="13"/>
          <w:szCs w:val="13"/>
        </w:rPr>
        <w:t xml:space="preserve">incidental damages, </w:t>
      </w:r>
      <w:r w:rsidR="004B3C54" w:rsidRPr="00575BD1">
        <w:rPr>
          <w:rFonts w:ascii="Times New Roman" w:hAnsi="Times New Roman" w:cs="Times New Roman"/>
          <w:sz w:val="13"/>
          <w:szCs w:val="13"/>
        </w:rPr>
        <w:t>anticipated or l</w:t>
      </w:r>
      <w:r w:rsidR="00575BD1" w:rsidRPr="00575BD1">
        <w:rPr>
          <w:rFonts w:ascii="Times New Roman" w:hAnsi="Times New Roman" w:cs="Times New Roman"/>
          <w:sz w:val="13"/>
          <w:szCs w:val="13"/>
        </w:rPr>
        <w:t xml:space="preserve">ost profits, </w:t>
      </w:r>
      <w:r w:rsidR="005F23C0">
        <w:rPr>
          <w:rFonts w:ascii="Times New Roman" w:hAnsi="Times New Roman" w:cs="Times New Roman"/>
          <w:sz w:val="13"/>
          <w:szCs w:val="13"/>
        </w:rPr>
        <w:t xml:space="preserve">indirect damages, </w:t>
      </w:r>
      <w:r w:rsidR="00575BD1" w:rsidRPr="00575BD1">
        <w:rPr>
          <w:rFonts w:ascii="Times New Roman" w:hAnsi="Times New Roman" w:cs="Times New Roman"/>
          <w:sz w:val="13"/>
          <w:szCs w:val="13"/>
        </w:rPr>
        <w:t xml:space="preserve">loss of time, or other losses incurred by Customer or any third party in connection with the </w:t>
      </w:r>
      <w:r w:rsidR="00CB07E9">
        <w:rPr>
          <w:rFonts w:ascii="Times New Roman" w:hAnsi="Times New Roman" w:cs="Times New Roman"/>
          <w:sz w:val="13"/>
          <w:szCs w:val="13"/>
        </w:rPr>
        <w:t>Products</w:t>
      </w:r>
      <w:r w:rsidR="00575BD1" w:rsidRPr="00575BD1">
        <w:rPr>
          <w:rFonts w:ascii="Times New Roman" w:hAnsi="Times New Roman" w:cs="Times New Roman"/>
          <w:sz w:val="13"/>
          <w:szCs w:val="13"/>
        </w:rPr>
        <w:t>.</w:t>
      </w:r>
    </w:p>
    <w:p w14:paraId="0C22628F" w14:textId="77777777" w:rsidR="00B82EEE" w:rsidRPr="00993FDF" w:rsidRDefault="000F526F" w:rsidP="00993FDF">
      <w:pPr>
        <w:pStyle w:val="ListParagraph"/>
        <w:numPr>
          <w:ilvl w:val="0"/>
          <w:numId w:val="2"/>
        </w:numPr>
        <w:tabs>
          <w:tab w:val="left" w:pos="90"/>
        </w:tabs>
        <w:spacing w:after="0"/>
        <w:ind w:left="90" w:hanging="270"/>
        <w:jc w:val="both"/>
        <w:rPr>
          <w:rFonts w:ascii="Times New Roman" w:hAnsi="Times New Roman" w:cs="Times New Roman"/>
          <w:b/>
          <w:bCs/>
          <w:sz w:val="15"/>
          <w:szCs w:val="15"/>
        </w:rPr>
      </w:pPr>
      <w:r w:rsidRPr="00993FDF">
        <w:rPr>
          <w:rFonts w:ascii="Times New Roman" w:hAnsi="Times New Roman" w:cs="Times New Roman"/>
          <w:b/>
          <w:bCs/>
          <w:sz w:val="15"/>
          <w:szCs w:val="15"/>
        </w:rPr>
        <w:t>INTELLECTUAL &amp; INDUSTRIAL PROPERTY RIGHTS</w:t>
      </w:r>
    </w:p>
    <w:p w14:paraId="6081346E" w14:textId="7CF56B35" w:rsidR="00EE5D1C"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lang w:val="en-GB"/>
        </w:rPr>
        <w:t xml:space="preserve">All rights of intellectual property with regard to the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xml:space="preserve"> and/or services as well as the designs, drawings, software, documentation and all other materials developed and/or used in the preparation or performance of the agreement between Seller and the Buyer or agreements resulting there</w:t>
      </w:r>
      <w:r w:rsidR="00237A3E">
        <w:rPr>
          <w:rFonts w:ascii="Times New Roman" w:hAnsi="Times New Roman" w:cs="Times New Roman"/>
          <w:sz w:val="13"/>
          <w:szCs w:val="13"/>
          <w:lang w:val="en-GB"/>
        </w:rPr>
        <w:t xml:space="preserve"> </w:t>
      </w:r>
      <w:r w:rsidRPr="3F2D52ED">
        <w:rPr>
          <w:rFonts w:ascii="Times New Roman" w:hAnsi="Times New Roman" w:cs="Times New Roman"/>
          <w:sz w:val="13"/>
          <w:szCs w:val="13"/>
          <w:lang w:val="en-GB"/>
        </w:rPr>
        <w:t>from</w:t>
      </w:r>
      <w:r w:rsidR="00237A3E">
        <w:rPr>
          <w:rFonts w:ascii="Times New Roman" w:hAnsi="Times New Roman" w:cs="Times New Roman"/>
          <w:sz w:val="13"/>
          <w:szCs w:val="13"/>
          <w:lang w:val="en-GB"/>
        </w:rPr>
        <w:t xml:space="preserve"> are</w:t>
      </w:r>
      <w:r w:rsidRPr="3F2D52ED">
        <w:rPr>
          <w:rFonts w:ascii="Times New Roman" w:hAnsi="Times New Roman" w:cs="Times New Roman"/>
          <w:sz w:val="13"/>
          <w:szCs w:val="13"/>
          <w:lang w:val="en-GB"/>
        </w:rPr>
        <w:t xml:space="preserve"> </w:t>
      </w:r>
      <w:r w:rsidR="00237A3E">
        <w:rPr>
          <w:rFonts w:ascii="Times New Roman" w:hAnsi="Times New Roman" w:cs="Times New Roman"/>
          <w:sz w:val="13"/>
          <w:szCs w:val="13"/>
          <w:lang w:val="en-GB"/>
        </w:rPr>
        <w:t xml:space="preserve">owned by and vest </w:t>
      </w:r>
      <w:r w:rsidRPr="3F2D52ED">
        <w:rPr>
          <w:rFonts w:ascii="Times New Roman" w:hAnsi="Times New Roman" w:cs="Times New Roman"/>
          <w:sz w:val="13"/>
          <w:szCs w:val="13"/>
          <w:lang w:val="en-GB"/>
        </w:rPr>
        <w:t xml:space="preserve">exclusively in Seller. The delivery of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xml:space="preserve"> and/or services does not transfer intellectual property rights.</w:t>
      </w:r>
    </w:p>
    <w:p w14:paraId="0B741491" w14:textId="2DAEBB95" w:rsidR="00EE5D1C"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 </w:t>
      </w:r>
      <w:r w:rsidRPr="3F2D52ED">
        <w:rPr>
          <w:rFonts w:ascii="Times New Roman" w:hAnsi="Times New Roman" w:cs="Times New Roman"/>
          <w:sz w:val="13"/>
          <w:szCs w:val="13"/>
          <w:lang w:val="en-GB"/>
        </w:rPr>
        <w:t xml:space="preserve">Buyer acquires only a license for the non-exclusive and non-transferable right to use the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xml:space="preserve"> and results of the services for the agreed purposes.  The license is only valid if the Buyer fulfils the financial obligations connected with making available </w:t>
      </w:r>
      <w:r w:rsidR="00F73AA8">
        <w:rPr>
          <w:rFonts w:ascii="Times New Roman" w:hAnsi="Times New Roman" w:cs="Times New Roman"/>
          <w:sz w:val="13"/>
          <w:szCs w:val="13"/>
          <w:lang w:val="en-GB"/>
        </w:rPr>
        <w:t>the relevant intellectual property</w:t>
      </w:r>
      <w:r w:rsidRPr="3F2D52ED">
        <w:rPr>
          <w:rFonts w:ascii="Times New Roman" w:hAnsi="Times New Roman" w:cs="Times New Roman"/>
          <w:sz w:val="13"/>
          <w:szCs w:val="13"/>
          <w:lang w:val="en-GB"/>
        </w:rPr>
        <w:t xml:space="preserve">. </w:t>
      </w:r>
    </w:p>
    <w:p w14:paraId="06D8B56E" w14:textId="2AA3BD7F" w:rsidR="00C35AC6"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rPr>
        <w:t xml:space="preserve">The license applies solely to the use of the design or invention in question by the Buyer </w:t>
      </w:r>
      <w:r w:rsidR="00850CA8">
        <w:rPr>
          <w:rFonts w:ascii="Times New Roman" w:hAnsi="Times New Roman" w:cs="Times New Roman"/>
          <w:sz w:val="13"/>
          <w:szCs w:val="13"/>
        </w:rPr>
        <w:t>alone</w:t>
      </w:r>
      <w:r w:rsidRPr="3F2D52ED">
        <w:rPr>
          <w:rFonts w:ascii="Times New Roman" w:hAnsi="Times New Roman" w:cs="Times New Roman"/>
          <w:sz w:val="13"/>
          <w:szCs w:val="13"/>
        </w:rPr>
        <w:t xml:space="preserve">. Use of the license by third parties is not permitted except after written permission has been obtained by Seller. </w:t>
      </w:r>
    </w:p>
    <w:p w14:paraId="57665D8F" w14:textId="1069047B" w:rsidR="00EE5D1C"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lang w:val="en-GB"/>
        </w:rPr>
        <w:t xml:space="preserve">Without the prior written consent of Seller, the Buyer shall not in any way disclose, duplicate, reverse-engineer or allow third-party access to any or all of the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services, and results thereof.</w:t>
      </w:r>
    </w:p>
    <w:p w14:paraId="616E549A" w14:textId="71BD0DDD" w:rsidR="00EE5D1C"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lang w:val="en-GB"/>
        </w:rPr>
        <w:t>The Buyer shall not remove or alter references of Seller or its Sellers concerning copyrights, trademarks, trade names or other intellectual property rights.</w:t>
      </w:r>
    </w:p>
    <w:p w14:paraId="19AC7029" w14:textId="255C8AB7" w:rsidR="00EE5D1C" w:rsidRPr="00586E23" w:rsidRDefault="3F2D52ED" w:rsidP="3F2D52ED">
      <w:pPr>
        <w:pStyle w:val="ListParagraph"/>
        <w:numPr>
          <w:ilvl w:val="1"/>
          <w:numId w:val="2"/>
        </w:numPr>
        <w:tabs>
          <w:tab w:val="left" w:pos="270"/>
        </w:tabs>
        <w:spacing w:after="0"/>
        <w:ind w:left="180" w:hanging="180"/>
        <w:jc w:val="both"/>
        <w:rPr>
          <w:rFonts w:ascii="Times New Roman" w:hAnsi="Times New Roman" w:cs="Times New Roman"/>
          <w:b/>
          <w:bCs/>
          <w:sz w:val="13"/>
          <w:szCs w:val="13"/>
        </w:rPr>
      </w:pPr>
      <w:r w:rsidRPr="3F2D52ED">
        <w:rPr>
          <w:rFonts w:ascii="Times New Roman" w:hAnsi="Times New Roman" w:cs="Times New Roman"/>
          <w:sz w:val="13"/>
          <w:szCs w:val="13"/>
          <w:lang w:val="en-GB"/>
        </w:rPr>
        <w:t xml:space="preserve">Seller warrants that it is authorized to extend the rights of use as described above to the Buyer, and indemnifies the Buyer against any claims of third parties in this regard. This provision does not apply if and insofar as the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xml:space="preserve">, services and/or their results are altered and/or if they are delivered in conjunction with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xml:space="preserve"> of third parties, in this latter case excepting where the Buyer demonstrates that the claims of third parties pertain exclusively to the </w:t>
      </w:r>
      <w:r w:rsidR="00CB07E9">
        <w:rPr>
          <w:rFonts w:ascii="Times New Roman" w:hAnsi="Times New Roman" w:cs="Times New Roman"/>
          <w:sz w:val="13"/>
          <w:szCs w:val="13"/>
          <w:lang w:val="en-GB"/>
        </w:rPr>
        <w:t>Products</w:t>
      </w:r>
      <w:r w:rsidRPr="3F2D52ED">
        <w:rPr>
          <w:rFonts w:ascii="Times New Roman" w:hAnsi="Times New Roman" w:cs="Times New Roman"/>
          <w:sz w:val="13"/>
          <w:szCs w:val="13"/>
          <w:lang w:val="en-GB"/>
        </w:rPr>
        <w:t>, services and/or results delivered by Seller.</w:t>
      </w:r>
    </w:p>
    <w:p w14:paraId="6B7662D6" w14:textId="34555ED0" w:rsidR="7DDD4798" w:rsidRPr="00993FDF" w:rsidRDefault="7DDD4798" w:rsidP="7DDD4798">
      <w:pPr>
        <w:pStyle w:val="ListParagraph"/>
        <w:numPr>
          <w:ilvl w:val="0"/>
          <w:numId w:val="2"/>
        </w:numPr>
        <w:tabs>
          <w:tab w:val="left" w:pos="90"/>
        </w:tabs>
        <w:spacing w:after="0"/>
        <w:ind w:left="90" w:hanging="270"/>
        <w:jc w:val="both"/>
        <w:rPr>
          <w:rFonts w:ascii="Times New Roman" w:hAnsi="Times New Roman" w:cs="Times New Roman"/>
          <w:b/>
          <w:bCs/>
          <w:sz w:val="15"/>
          <w:szCs w:val="15"/>
        </w:rPr>
      </w:pPr>
      <w:r w:rsidRPr="00993FDF">
        <w:rPr>
          <w:rFonts w:ascii="Times New Roman" w:hAnsi="Times New Roman" w:cs="Times New Roman"/>
          <w:b/>
          <w:bCs/>
          <w:sz w:val="15"/>
          <w:szCs w:val="15"/>
        </w:rPr>
        <w:t>TERMINATION</w:t>
      </w:r>
    </w:p>
    <w:p w14:paraId="6A8D86DA" w14:textId="6A89E227" w:rsidR="00C35AC6" w:rsidRPr="00586E23" w:rsidRDefault="7DDD4798" w:rsidP="3F2D52ED">
      <w:pPr>
        <w:pStyle w:val="ListParagraph"/>
        <w:numPr>
          <w:ilvl w:val="1"/>
          <w:numId w:val="2"/>
        </w:numPr>
        <w:spacing w:after="0"/>
        <w:ind w:left="180" w:hanging="180"/>
        <w:jc w:val="both"/>
        <w:rPr>
          <w:rFonts w:ascii="Times New Roman" w:hAnsi="Times New Roman" w:cs="Times New Roman"/>
          <w:b/>
          <w:bCs/>
          <w:sz w:val="13"/>
          <w:szCs w:val="13"/>
        </w:rPr>
      </w:pPr>
      <w:r w:rsidRPr="7DDD4798">
        <w:rPr>
          <w:rFonts w:ascii="Times New Roman" w:hAnsi="Times New Roman" w:cs="Times New Roman"/>
          <w:sz w:val="13"/>
          <w:szCs w:val="13"/>
        </w:rPr>
        <w:t xml:space="preserve">Seller is entitled to terminate any agreements with Buyer in the event of: </w:t>
      </w:r>
    </w:p>
    <w:p w14:paraId="0485BD48" w14:textId="51E47D05" w:rsidR="00C35AC6" w:rsidRPr="00586E23" w:rsidRDefault="7DDD4798" w:rsidP="3F2D52ED">
      <w:pPr>
        <w:pStyle w:val="ListParagraph"/>
        <w:numPr>
          <w:ilvl w:val="2"/>
          <w:numId w:val="2"/>
        </w:numPr>
        <w:spacing w:after="0"/>
        <w:ind w:left="450" w:hanging="270"/>
        <w:jc w:val="both"/>
        <w:rPr>
          <w:rFonts w:ascii="Times New Roman" w:hAnsi="Times New Roman" w:cs="Times New Roman"/>
          <w:b/>
          <w:bCs/>
          <w:sz w:val="13"/>
          <w:szCs w:val="13"/>
        </w:rPr>
      </w:pPr>
      <w:r w:rsidRPr="7DDD4798">
        <w:rPr>
          <w:rFonts w:ascii="Times New Roman" w:hAnsi="Times New Roman" w:cs="Times New Roman"/>
          <w:sz w:val="13"/>
          <w:szCs w:val="13"/>
        </w:rPr>
        <w:t>the Buyer’s late payment of amounts due or a suspension of Buyer’s payments;</w:t>
      </w:r>
    </w:p>
    <w:p w14:paraId="3779CC43" w14:textId="078FC2A7" w:rsidR="00026149" w:rsidRPr="00026149" w:rsidRDefault="7DDD4798" w:rsidP="3F2D52ED">
      <w:pPr>
        <w:pStyle w:val="ListParagraph"/>
        <w:numPr>
          <w:ilvl w:val="2"/>
          <w:numId w:val="2"/>
        </w:numPr>
        <w:spacing w:after="0"/>
        <w:ind w:left="450" w:hanging="270"/>
        <w:jc w:val="both"/>
        <w:rPr>
          <w:rFonts w:ascii="Times New Roman" w:hAnsi="Times New Roman" w:cs="Times New Roman"/>
          <w:b/>
          <w:bCs/>
          <w:sz w:val="13"/>
          <w:szCs w:val="13"/>
        </w:rPr>
      </w:pPr>
      <w:r w:rsidRPr="7DDD4798">
        <w:rPr>
          <w:rFonts w:ascii="Times New Roman" w:hAnsi="Times New Roman" w:cs="Times New Roman"/>
          <w:sz w:val="13"/>
          <w:szCs w:val="13"/>
        </w:rPr>
        <w:t xml:space="preserve">the Buyer’s filing bankruptcy; </w:t>
      </w:r>
    </w:p>
    <w:p w14:paraId="019A2A3B" w14:textId="7B901D74" w:rsidR="009F6BBB" w:rsidRPr="00586E23" w:rsidRDefault="7DDD4798" w:rsidP="00586E23">
      <w:pPr>
        <w:pStyle w:val="ListParagraph"/>
        <w:numPr>
          <w:ilvl w:val="2"/>
          <w:numId w:val="2"/>
        </w:numPr>
        <w:spacing w:after="0"/>
        <w:ind w:left="450" w:hanging="270"/>
        <w:jc w:val="both"/>
        <w:rPr>
          <w:rFonts w:ascii="Times New Roman" w:hAnsi="Times New Roman" w:cs="Times New Roman"/>
          <w:sz w:val="13"/>
          <w:szCs w:val="13"/>
        </w:rPr>
      </w:pPr>
      <w:r w:rsidRPr="7DDD4798">
        <w:rPr>
          <w:rFonts w:ascii="Times New Roman" w:hAnsi="Times New Roman" w:cs="Times New Roman"/>
          <w:sz w:val="13"/>
          <w:szCs w:val="13"/>
        </w:rPr>
        <w:t>the Buyer’s being placed under trusteeship; or</w:t>
      </w:r>
    </w:p>
    <w:p w14:paraId="35032DB7" w14:textId="46C134EB" w:rsidR="009F6BBB" w:rsidRPr="00586E23" w:rsidRDefault="7DDD4798" w:rsidP="00586E23">
      <w:pPr>
        <w:pStyle w:val="ListParagraph"/>
        <w:numPr>
          <w:ilvl w:val="2"/>
          <w:numId w:val="2"/>
        </w:numPr>
        <w:spacing w:after="0"/>
        <w:ind w:left="450" w:hanging="270"/>
        <w:jc w:val="both"/>
        <w:rPr>
          <w:rFonts w:ascii="Times New Roman" w:hAnsi="Times New Roman" w:cs="Times New Roman"/>
          <w:sz w:val="13"/>
          <w:szCs w:val="13"/>
        </w:rPr>
      </w:pPr>
      <w:r w:rsidRPr="7DDD4798">
        <w:rPr>
          <w:rFonts w:ascii="Times New Roman" w:hAnsi="Times New Roman" w:cs="Times New Roman"/>
          <w:sz w:val="13"/>
          <w:szCs w:val="13"/>
        </w:rPr>
        <w:t xml:space="preserve">liquidation of the Buyer’s business. </w:t>
      </w:r>
    </w:p>
    <w:p w14:paraId="672A6659" w14:textId="2194E53A" w:rsidR="00F92F37" w:rsidRPr="00993FDF" w:rsidRDefault="7DDD4798" w:rsidP="00993FDF">
      <w:pPr>
        <w:pStyle w:val="ListParagraph"/>
        <w:numPr>
          <w:ilvl w:val="1"/>
          <w:numId w:val="2"/>
        </w:numPr>
        <w:spacing w:after="0"/>
        <w:ind w:left="180" w:hanging="180"/>
        <w:jc w:val="both"/>
        <w:rPr>
          <w:rFonts w:ascii="Times New Roman" w:hAnsi="Times New Roman" w:cs="Times New Roman"/>
          <w:sz w:val="13"/>
          <w:szCs w:val="13"/>
        </w:rPr>
      </w:pPr>
      <w:r w:rsidRPr="7DDD4798">
        <w:rPr>
          <w:rFonts w:ascii="Times New Roman" w:hAnsi="Times New Roman" w:cs="Times New Roman"/>
          <w:sz w:val="13"/>
          <w:szCs w:val="13"/>
        </w:rPr>
        <w:t xml:space="preserve">Termination of an agreement by either party renders all outstanding claims between the parties immediately fully payable. The Buyer is liable for the damages suffered by Seller, including but not limited to loss of profit (calculated at a minimum of 25% of the sales price) and freight costs. </w:t>
      </w:r>
    </w:p>
    <w:sectPr w:rsidR="00F92F37" w:rsidRPr="00993FDF" w:rsidSect="00993FDF">
      <w:headerReference w:type="even" r:id="rId10"/>
      <w:headerReference w:type="default" r:id="rId11"/>
      <w:footerReference w:type="even" r:id="rId12"/>
      <w:footerReference w:type="default" r:id="rId13"/>
      <w:headerReference w:type="first" r:id="rId14"/>
      <w:footerReference w:type="first" r:id="rId15"/>
      <w:pgSz w:w="12240" w:h="15840"/>
      <w:pgMar w:top="450" w:right="360" w:bottom="270" w:left="360" w:header="180" w:footer="133"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5E92" w14:textId="77777777" w:rsidR="00310511" w:rsidRDefault="00310511" w:rsidP="00A52703">
      <w:pPr>
        <w:spacing w:after="0" w:line="240" w:lineRule="auto"/>
      </w:pPr>
      <w:r>
        <w:separator/>
      </w:r>
    </w:p>
  </w:endnote>
  <w:endnote w:type="continuationSeparator" w:id="0">
    <w:p w14:paraId="5E7AF8DF" w14:textId="77777777" w:rsidR="00310511" w:rsidRDefault="00310511" w:rsidP="00A52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CED0" w14:textId="77777777" w:rsidR="005A62B4" w:rsidRDefault="005A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7DE5" w14:textId="77777777" w:rsidR="003A4F54" w:rsidRPr="00993FDF" w:rsidRDefault="00000000" w:rsidP="00586E23">
    <w:pPr>
      <w:pStyle w:val="Footer"/>
      <w:jc w:val="right"/>
      <w:rPr>
        <w:rFonts w:ascii="Times New Roman" w:hAnsi="Times New Roman" w:cs="Times New Roman"/>
        <w:sz w:val="12"/>
        <w:szCs w:val="12"/>
      </w:rPr>
    </w:pPr>
    <w:sdt>
      <w:sdtPr>
        <w:rPr>
          <w:rFonts w:ascii="Times New Roman" w:hAnsi="Times New Roman" w:cs="Times New Roman"/>
          <w:sz w:val="14"/>
          <w:szCs w:val="14"/>
        </w:rPr>
        <w:id w:val="540944020"/>
        <w:docPartObj>
          <w:docPartGallery w:val="Page Numbers (Top of Page)"/>
          <w:docPartUnique/>
        </w:docPartObj>
      </w:sdtPr>
      <w:sdtEndPr>
        <w:rPr>
          <w:sz w:val="12"/>
          <w:szCs w:val="12"/>
        </w:rPr>
      </w:sdtEndPr>
      <w:sdtContent>
        <w:r w:rsidR="00353EB5" w:rsidRPr="00993FDF">
          <w:rPr>
            <w:rFonts w:ascii="Times New Roman" w:hAnsi="Times New Roman" w:cs="Times New Roman"/>
            <w:sz w:val="12"/>
            <w:szCs w:val="12"/>
          </w:rPr>
          <w:t xml:space="preserve">   Page </w:t>
        </w:r>
        <w:r w:rsidR="00353EB5" w:rsidRPr="00993FDF">
          <w:rPr>
            <w:rFonts w:ascii="Times New Roman" w:hAnsi="Times New Roman" w:cs="Times New Roman"/>
            <w:b/>
            <w:bCs/>
            <w:sz w:val="12"/>
            <w:szCs w:val="12"/>
          </w:rPr>
          <w:fldChar w:fldCharType="begin"/>
        </w:r>
        <w:r w:rsidR="00353EB5" w:rsidRPr="00993FDF">
          <w:rPr>
            <w:rFonts w:ascii="Times New Roman" w:hAnsi="Times New Roman" w:cs="Times New Roman"/>
            <w:b/>
            <w:bCs/>
            <w:sz w:val="12"/>
            <w:szCs w:val="12"/>
          </w:rPr>
          <w:instrText xml:space="preserve"> PAGE </w:instrText>
        </w:r>
        <w:r w:rsidR="00353EB5" w:rsidRPr="00993FDF">
          <w:rPr>
            <w:rFonts w:ascii="Times New Roman" w:hAnsi="Times New Roman" w:cs="Times New Roman"/>
            <w:b/>
            <w:bCs/>
            <w:sz w:val="12"/>
            <w:szCs w:val="12"/>
          </w:rPr>
          <w:fldChar w:fldCharType="separate"/>
        </w:r>
        <w:r w:rsidR="00586E23" w:rsidRPr="00993FDF">
          <w:rPr>
            <w:rFonts w:ascii="Times New Roman" w:hAnsi="Times New Roman" w:cs="Times New Roman"/>
            <w:b/>
            <w:bCs/>
            <w:noProof/>
            <w:sz w:val="12"/>
            <w:szCs w:val="12"/>
          </w:rPr>
          <w:t>2</w:t>
        </w:r>
        <w:r w:rsidR="00353EB5" w:rsidRPr="00993FDF">
          <w:rPr>
            <w:rFonts w:ascii="Times New Roman" w:hAnsi="Times New Roman" w:cs="Times New Roman"/>
            <w:b/>
            <w:bCs/>
            <w:sz w:val="12"/>
            <w:szCs w:val="12"/>
          </w:rPr>
          <w:fldChar w:fldCharType="end"/>
        </w:r>
        <w:r w:rsidR="00353EB5" w:rsidRPr="00993FDF">
          <w:rPr>
            <w:rFonts w:ascii="Times New Roman" w:hAnsi="Times New Roman" w:cs="Times New Roman"/>
            <w:sz w:val="12"/>
            <w:szCs w:val="12"/>
          </w:rPr>
          <w:t xml:space="preserve"> of </w:t>
        </w:r>
        <w:r w:rsidR="00353EB5" w:rsidRPr="00993FDF">
          <w:rPr>
            <w:rFonts w:ascii="Times New Roman" w:hAnsi="Times New Roman" w:cs="Times New Roman"/>
            <w:b/>
            <w:bCs/>
            <w:sz w:val="12"/>
            <w:szCs w:val="12"/>
          </w:rPr>
          <w:fldChar w:fldCharType="begin"/>
        </w:r>
        <w:r w:rsidR="00353EB5" w:rsidRPr="00993FDF">
          <w:rPr>
            <w:rFonts w:ascii="Times New Roman" w:hAnsi="Times New Roman" w:cs="Times New Roman"/>
            <w:b/>
            <w:bCs/>
            <w:sz w:val="12"/>
            <w:szCs w:val="12"/>
          </w:rPr>
          <w:instrText xml:space="preserve"> NUMPAGES  </w:instrText>
        </w:r>
        <w:r w:rsidR="00353EB5" w:rsidRPr="00993FDF">
          <w:rPr>
            <w:rFonts w:ascii="Times New Roman" w:hAnsi="Times New Roman" w:cs="Times New Roman"/>
            <w:b/>
            <w:bCs/>
            <w:sz w:val="12"/>
            <w:szCs w:val="12"/>
          </w:rPr>
          <w:fldChar w:fldCharType="separate"/>
        </w:r>
        <w:r w:rsidR="00586E23" w:rsidRPr="00993FDF">
          <w:rPr>
            <w:rFonts w:ascii="Times New Roman" w:hAnsi="Times New Roman" w:cs="Times New Roman"/>
            <w:b/>
            <w:bCs/>
            <w:noProof/>
            <w:sz w:val="12"/>
            <w:szCs w:val="12"/>
          </w:rPr>
          <w:t>2</w:t>
        </w:r>
        <w:r w:rsidR="00353EB5" w:rsidRPr="00993FDF">
          <w:rPr>
            <w:rFonts w:ascii="Times New Roman" w:hAnsi="Times New Roman" w:cs="Times New Roman"/>
            <w:b/>
            <w:bCs/>
            <w:sz w:val="12"/>
            <w:szCs w:val="12"/>
          </w:rPr>
          <w:fldChar w:fldCharType="end"/>
        </w:r>
      </w:sdtContent>
    </w:sdt>
    <w:r w:rsidR="00353EB5" w:rsidRPr="00993FDF" w:rsidDel="00830B55">
      <w:rPr>
        <w:rFonts w:ascii="Times New Roman" w:hAnsi="Times New Roman" w:cs="Times New Roman"/>
        <w:b/>
        <w:sz w:val="12"/>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3B15" w14:textId="77777777" w:rsidR="005A62B4" w:rsidRDefault="005A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DF29" w14:textId="77777777" w:rsidR="00310511" w:rsidRDefault="00310511" w:rsidP="00A52703">
      <w:pPr>
        <w:spacing w:after="0" w:line="240" w:lineRule="auto"/>
      </w:pPr>
      <w:r>
        <w:separator/>
      </w:r>
    </w:p>
  </w:footnote>
  <w:footnote w:type="continuationSeparator" w:id="0">
    <w:p w14:paraId="228B0F38" w14:textId="77777777" w:rsidR="00310511" w:rsidRDefault="00310511" w:rsidP="00A52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08E5" w14:textId="77777777" w:rsidR="005A62B4" w:rsidRDefault="005A6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8E10" w14:textId="5D16BA1A" w:rsidR="003A4F54" w:rsidRPr="00353EB5" w:rsidRDefault="3F2D52ED" w:rsidP="3F2D52ED">
    <w:pPr>
      <w:pStyle w:val="Footer"/>
      <w:tabs>
        <w:tab w:val="clear" w:pos="4680"/>
      </w:tabs>
      <w:contextualSpacing/>
      <w:jc w:val="center"/>
      <w:rPr>
        <w:rFonts w:ascii="Times New Roman" w:hAnsi="Times New Roman" w:cs="Times New Roman"/>
        <w:b/>
        <w:bCs/>
        <w:sz w:val="16"/>
        <w:szCs w:val="16"/>
      </w:rPr>
    </w:pPr>
    <w:r w:rsidRPr="3F2D52ED">
      <w:rPr>
        <w:rFonts w:ascii="Times New Roman" w:hAnsi="Times New Roman" w:cs="Times New Roman"/>
        <w:b/>
        <w:bCs/>
        <w:sz w:val="16"/>
        <w:szCs w:val="16"/>
      </w:rPr>
      <w:t xml:space="preserve">GENERAL TERMS AND CONDITIONS OF SALE AND DELIVERY </w:t>
    </w:r>
    <w:r w:rsidR="006A7835">
      <w:rPr>
        <w:rFonts w:ascii="Times New Roman" w:hAnsi="Times New Roman" w:cs="Times New Roman"/>
        <w:b/>
        <w:bCs/>
        <w:sz w:val="16"/>
        <w:szCs w:val="16"/>
      </w:rPr>
      <w:t xml:space="preserve">OF </w:t>
    </w:r>
    <w:r w:rsidRPr="3F2D52ED">
      <w:rPr>
        <w:rFonts w:ascii="Times New Roman" w:hAnsi="Times New Roman" w:cs="Times New Roman"/>
        <w:b/>
        <w:bCs/>
        <w:sz w:val="16"/>
        <w:szCs w:val="16"/>
      </w:rPr>
      <w:t xml:space="preserve">PPE </w:t>
    </w:r>
    <w:r w:rsidR="005C0A0F">
      <w:rPr>
        <w:rFonts w:ascii="Times New Roman" w:hAnsi="Times New Roman" w:cs="Times New Roman"/>
        <w:b/>
        <w:bCs/>
        <w:sz w:val="16"/>
        <w:szCs w:val="16"/>
      </w:rPr>
      <w:t>AND UNIFORM</w:t>
    </w:r>
    <w:r w:rsidR="006A7835">
      <w:rPr>
        <w:rFonts w:ascii="Times New Roman" w:hAnsi="Times New Roman" w:cs="Times New Roman"/>
        <w:b/>
        <w:bCs/>
        <w:sz w:val="16"/>
        <w:szCs w:val="16"/>
      </w:rPr>
      <w:t xml:space="preserve">S </w:t>
    </w:r>
    <w:r w:rsidRPr="3F2D52ED">
      <w:rPr>
        <w:rFonts w:ascii="Times New Roman" w:hAnsi="Times New Roman" w:cs="Times New Roman"/>
        <w:b/>
        <w:bCs/>
        <w:sz w:val="16"/>
        <w:szCs w:val="16"/>
      </w:rPr>
      <w:t xml:space="preserve">(U.S.) - (Updated </w:t>
    </w:r>
    <w:r w:rsidR="005A62B4">
      <w:rPr>
        <w:rFonts w:ascii="Times New Roman" w:hAnsi="Times New Roman" w:cs="Times New Roman"/>
        <w:b/>
        <w:bCs/>
        <w:sz w:val="16"/>
        <w:szCs w:val="16"/>
      </w:rPr>
      <w:t>3</w:t>
    </w:r>
    <w:r w:rsidR="00FC5D51">
      <w:rPr>
        <w:rFonts w:ascii="Times New Roman" w:hAnsi="Times New Roman" w:cs="Times New Roman"/>
        <w:b/>
        <w:bCs/>
        <w:sz w:val="16"/>
        <w:szCs w:val="16"/>
      </w:rPr>
      <w:t>/</w:t>
    </w:r>
    <w:r w:rsidR="005A62B4">
      <w:rPr>
        <w:rFonts w:ascii="Times New Roman" w:hAnsi="Times New Roman" w:cs="Times New Roman"/>
        <w:b/>
        <w:bCs/>
        <w:sz w:val="16"/>
        <w:szCs w:val="16"/>
      </w:rPr>
      <w:t>20</w:t>
    </w:r>
    <w:r w:rsidR="00FC5D51">
      <w:rPr>
        <w:rFonts w:ascii="Times New Roman" w:hAnsi="Times New Roman" w:cs="Times New Roman"/>
        <w:b/>
        <w:bCs/>
        <w:sz w:val="16"/>
        <w:szCs w:val="16"/>
      </w:rPr>
      <w:t>/26</w:t>
    </w:r>
    <w:r w:rsidRPr="3F2D52ED">
      <w:rPr>
        <w:rFonts w:ascii="Times New Roman" w:hAnsi="Times New Roman" w:cs="Times New Roman"/>
        <w:b/>
        <w:bCs/>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3E0A" w14:textId="77777777" w:rsidR="005A62B4" w:rsidRDefault="005A6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65A"/>
    <w:multiLevelType w:val="hybridMultilevel"/>
    <w:tmpl w:val="37A892A0"/>
    <w:lvl w:ilvl="0" w:tplc="6C4058F0">
      <w:start w:val="1"/>
      <w:numFmt w:val="decimal"/>
      <w:lvlText w:val="9.%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ECC71F6"/>
    <w:multiLevelType w:val="hybridMultilevel"/>
    <w:tmpl w:val="7870F4D6"/>
    <w:lvl w:ilvl="0" w:tplc="D65E8944">
      <w:start w:val="1"/>
      <w:numFmt w:val="decimal"/>
      <w:lvlText w:val="4.6.%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FCB2A8C"/>
    <w:multiLevelType w:val="hybridMultilevel"/>
    <w:tmpl w:val="39F286CE"/>
    <w:lvl w:ilvl="0" w:tplc="8A542218">
      <w:start w:val="1"/>
      <w:numFmt w:val="decimal"/>
      <w:lvlText w:val="4.%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CFF171D"/>
    <w:multiLevelType w:val="hybridMultilevel"/>
    <w:tmpl w:val="44C21C46"/>
    <w:lvl w:ilvl="0" w:tplc="EC74E0F0">
      <w:numFmt w:val="none"/>
      <w:lvlText w:val=""/>
      <w:lvlJc w:val="left"/>
      <w:pPr>
        <w:tabs>
          <w:tab w:val="num" w:pos="360"/>
        </w:tabs>
      </w:pPr>
    </w:lvl>
    <w:lvl w:ilvl="1" w:tplc="0BFC40A8">
      <w:start w:val="1"/>
      <w:numFmt w:val="lowerLetter"/>
      <w:lvlText w:val="%2."/>
      <w:lvlJc w:val="left"/>
      <w:pPr>
        <w:ind w:left="1440" w:hanging="360"/>
      </w:pPr>
    </w:lvl>
    <w:lvl w:ilvl="2" w:tplc="F1EED476">
      <w:start w:val="1"/>
      <w:numFmt w:val="lowerRoman"/>
      <w:lvlText w:val="%3."/>
      <w:lvlJc w:val="right"/>
      <w:pPr>
        <w:ind w:left="2160" w:hanging="180"/>
      </w:pPr>
    </w:lvl>
    <w:lvl w:ilvl="3" w:tplc="5EAC52FE">
      <w:start w:val="1"/>
      <w:numFmt w:val="decimal"/>
      <w:lvlText w:val="%4."/>
      <w:lvlJc w:val="left"/>
      <w:pPr>
        <w:ind w:left="2880" w:hanging="360"/>
      </w:pPr>
    </w:lvl>
    <w:lvl w:ilvl="4" w:tplc="579A1480">
      <w:start w:val="1"/>
      <w:numFmt w:val="lowerLetter"/>
      <w:lvlText w:val="%5."/>
      <w:lvlJc w:val="left"/>
      <w:pPr>
        <w:ind w:left="3600" w:hanging="360"/>
      </w:pPr>
    </w:lvl>
    <w:lvl w:ilvl="5" w:tplc="DA28D424">
      <w:start w:val="1"/>
      <w:numFmt w:val="lowerRoman"/>
      <w:lvlText w:val="%6."/>
      <w:lvlJc w:val="right"/>
      <w:pPr>
        <w:ind w:left="4320" w:hanging="180"/>
      </w:pPr>
    </w:lvl>
    <w:lvl w:ilvl="6" w:tplc="E5127108">
      <w:start w:val="1"/>
      <w:numFmt w:val="decimal"/>
      <w:lvlText w:val="%7."/>
      <w:lvlJc w:val="left"/>
      <w:pPr>
        <w:ind w:left="5040" w:hanging="360"/>
      </w:pPr>
    </w:lvl>
    <w:lvl w:ilvl="7" w:tplc="E0DAA8F4">
      <w:start w:val="1"/>
      <w:numFmt w:val="lowerLetter"/>
      <w:lvlText w:val="%8."/>
      <w:lvlJc w:val="left"/>
      <w:pPr>
        <w:ind w:left="5760" w:hanging="360"/>
      </w:pPr>
    </w:lvl>
    <w:lvl w:ilvl="8" w:tplc="471C81E4">
      <w:start w:val="1"/>
      <w:numFmt w:val="lowerRoman"/>
      <w:lvlText w:val="%9."/>
      <w:lvlJc w:val="right"/>
      <w:pPr>
        <w:ind w:left="6480" w:hanging="180"/>
      </w:pPr>
    </w:lvl>
  </w:abstractNum>
  <w:abstractNum w:abstractNumId="4" w15:restartNumberingAfterBreak="0">
    <w:nsid w:val="3E632FEF"/>
    <w:multiLevelType w:val="hybridMultilevel"/>
    <w:tmpl w:val="396AF7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36BE"/>
    <w:multiLevelType w:val="hybridMultilevel"/>
    <w:tmpl w:val="C2EA31CE"/>
    <w:lvl w:ilvl="0" w:tplc="5C129BC0">
      <w:start w:val="1"/>
      <w:numFmt w:val="decimal"/>
      <w:lvlText w:val="7.%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9202077"/>
    <w:multiLevelType w:val="hybridMultilevel"/>
    <w:tmpl w:val="65E46E2E"/>
    <w:lvl w:ilvl="0" w:tplc="7560743C">
      <w:start w:val="1"/>
      <w:numFmt w:val="decimal"/>
      <w:lvlText w:val="8.%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61775EDC"/>
    <w:multiLevelType w:val="multilevel"/>
    <w:tmpl w:val="77F44C2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377CE0"/>
    <w:multiLevelType w:val="multilevel"/>
    <w:tmpl w:val="81341452"/>
    <w:lvl w:ilvl="0">
      <w:start w:val="1"/>
      <w:numFmt w:val="decimal"/>
      <w:lvlText w:val="%1."/>
      <w:lvlJc w:val="left"/>
      <w:pPr>
        <w:ind w:left="360" w:hanging="360"/>
      </w:pPr>
      <w:rPr>
        <w:rFonts w:hint="default"/>
        <w:b/>
        <w:sz w:val="15"/>
        <w:szCs w:val="15"/>
      </w:rPr>
    </w:lvl>
    <w:lvl w:ilvl="1">
      <w:start w:val="1"/>
      <w:numFmt w:val="lowerLetter"/>
      <w:lvlText w:val="%2."/>
      <w:lvlJc w:val="left"/>
      <w:pPr>
        <w:ind w:left="792" w:hanging="432"/>
      </w:pPr>
      <w:rPr>
        <w:rFonts w:ascii="Times New Roman" w:eastAsiaTheme="minorHAnsi" w:hAnsi="Times New Roman" w:cs="Times New Roman"/>
        <w:b w:val="0"/>
        <w:sz w:val="14"/>
        <w:szCs w:val="14"/>
      </w:rPr>
    </w:lvl>
    <w:lvl w:ilvl="2">
      <w:start w:val="1"/>
      <w:numFmt w:val="lowerRoman"/>
      <w:lvlText w:val="%3."/>
      <w:lvlJc w:val="left"/>
      <w:pPr>
        <w:ind w:left="1224" w:hanging="504"/>
      </w:pPr>
      <w:rPr>
        <w:rFonts w:ascii="Times New Roman" w:eastAsiaTheme="minorHAnsi" w:hAnsi="Times New Roman" w:cs="Times New Roman"/>
        <w:b w:val="0"/>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F43E11"/>
    <w:multiLevelType w:val="hybridMultilevel"/>
    <w:tmpl w:val="C7E04E9E"/>
    <w:lvl w:ilvl="0" w:tplc="302EAEDE">
      <w:start w:val="1"/>
      <w:numFmt w:val="decimal"/>
      <w:lvlText w:val="6.%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51341200">
    <w:abstractNumId w:val="3"/>
  </w:num>
  <w:num w:numId="2" w16cid:durableId="939949874">
    <w:abstractNumId w:val="8"/>
  </w:num>
  <w:num w:numId="3" w16cid:durableId="1619336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058635">
    <w:abstractNumId w:val="7"/>
  </w:num>
  <w:num w:numId="5" w16cid:durableId="733894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6723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952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554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3724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0582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86"/>
    <w:rsid w:val="0000421C"/>
    <w:rsid w:val="000126AF"/>
    <w:rsid w:val="000211D1"/>
    <w:rsid w:val="00026149"/>
    <w:rsid w:val="00036388"/>
    <w:rsid w:val="00060973"/>
    <w:rsid w:val="00082CB5"/>
    <w:rsid w:val="0009169A"/>
    <w:rsid w:val="000A6E25"/>
    <w:rsid w:val="000C2AC7"/>
    <w:rsid w:val="000D439F"/>
    <w:rsid w:val="000D618A"/>
    <w:rsid w:val="000E6EB7"/>
    <w:rsid w:val="000F526F"/>
    <w:rsid w:val="00134EF3"/>
    <w:rsid w:val="00151201"/>
    <w:rsid w:val="0016385E"/>
    <w:rsid w:val="00171695"/>
    <w:rsid w:val="00197FD6"/>
    <w:rsid w:val="001B0082"/>
    <w:rsid w:val="001C20B4"/>
    <w:rsid w:val="001E1C6F"/>
    <w:rsid w:val="002202CF"/>
    <w:rsid w:val="002247A6"/>
    <w:rsid w:val="00235DC3"/>
    <w:rsid w:val="00237A3E"/>
    <w:rsid w:val="00254CFB"/>
    <w:rsid w:val="00292376"/>
    <w:rsid w:val="002A1CDC"/>
    <w:rsid w:val="002B5220"/>
    <w:rsid w:val="002B5F33"/>
    <w:rsid w:val="002C0659"/>
    <w:rsid w:val="002D5304"/>
    <w:rsid w:val="00304A57"/>
    <w:rsid w:val="00304D0E"/>
    <w:rsid w:val="00310511"/>
    <w:rsid w:val="00334A73"/>
    <w:rsid w:val="00336B09"/>
    <w:rsid w:val="003376AD"/>
    <w:rsid w:val="00341359"/>
    <w:rsid w:val="0035297C"/>
    <w:rsid w:val="00353EB5"/>
    <w:rsid w:val="00392B73"/>
    <w:rsid w:val="00397889"/>
    <w:rsid w:val="003A01EE"/>
    <w:rsid w:val="003A4F54"/>
    <w:rsid w:val="003B7178"/>
    <w:rsid w:val="003C7774"/>
    <w:rsid w:val="003E4FFD"/>
    <w:rsid w:val="003F6011"/>
    <w:rsid w:val="004007FA"/>
    <w:rsid w:val="00406739"/>
    <w:rsid w:val="0040763B"/>
    <w:rsid w:val="004230BE"/>
    <w:rsid w:val="00444A6C"/>
    <w:rsid w:val="00452734"/>
    <w:rsid w:val="00455AE1"/>
    <w:rsid w:val="00457E4D"/>
    <w:rsid w:val="00466B34"/>
    <w:rsid w:val="00482FB2"/>
    <w:rsid w:val="00493D89"/>
    <w:rsid w:val="004B3C54"/>
    <w:rsid w:val="004C139B"/>
    <w:rsid w:val="004C6A39"/>
    <w:rsid w:val="004E2DAF"/>
    <w:rsid w:val="004E7111"/>
    <w:rsid w:val="004F6D6F"/>
    <w:rsid w:val="005110B1"/>
    <w:rsid w:val="005115BD"/>
    <w:rsid w:val="005160DC"/>
    <w:rsid w:val="00521656"/>
    <w:rsid w:val="00522286"/>
    <w:rsid w:val="005337A5"/>
    <w:rsid w:val="00537A64"/>
    <w:rsid w:val="00575BD1"/>
    <w:rsid w:val="00577408"/>
    <w:rsid w:val="00583A0F"/>
    <w:rsid w:val="00586E23"/>
    <w:rsid w:val="00596389"/>
    <w:rsid w:val="005A62B4"/>
    <w:rsid w:val="005C0A0F"/>
    <w:rsid w:val="005C4337"/>
    <w:rsid w:val="005F23C0"/>
    <w:rsid w:val="005F4CE4"/>
    <w:rsid w:val="005F7ACD"/>
    <w:rsid w:val="00603771"/>
    <w:rsid w:val="00603938"/>
    <w:rsid w:val="00641B15"/>
    <w:rsid w:val="0065323D"/>
    <w:rsid w:val="006615AF"/>
    <w:rsid w:val="00667AF6"/>
    <w:rsid w:val="006813AE"/>
    <w:rsid w:val="00685FC9"/>
    <w:rsid w:val="00690647"/>
    <w:rsid w:val="0069305A"/>
    <w:rsid w:val="006973EB"/>
    <w:rsid w:val="006A7835"/>
    <w:rsid w:val="006B19AB"/>
    <w:rsid w:val="006B2D8D"/>
    <w:rsid w:val="006C2EC2"/>
    <w:rsid w:val="006C6880"/>
    <w:rsid w:val="00705248"/>
    <w:rsid w:val="00737B9A"/>
    <w:rsid w:val="00746565"/>
    <w:rsid w:val="0075202C"/>
    <w:rsid w:val="00762FAB"/>
    <w:rsid w:val="00777F8F"/>
    <w:rsid w:val="007B3BBD"/>
    <w:rsid w:val="007B6DC2"/>
    <w:rsid w:val="007C3567"/>
    <w:rsid w:val="007E10A6"/>
    <w:rsid w:val="007E6BB1"/>
    <w:rsid w:val="007F0C72"/>
    <w:rsid w:val="007F2775"/>
    <w:rsid w:val="007F4B95"/>
    <w:rsid w:val="00800DC0"/>
    <w:rsid w:val="00801622"/>
    <w:rsid w:val="00822158"/>
    <w:rsid w:val="00830B55"/>
    <w:rsid w:val="00850CA8"/>
    <w:rsid w:val="00854E1A"/>
    <w:rsid w:val="00861C48"/>
    <w:rsid w:val="00861DC2"/>
    <w:rsid w:val="008740B2"/>
    <w:rsid w:val="008A15A4"/>
    <w:rsid w:val="008B0AC3"/>
    <w:rsid w:val="008B6A98"/>
    <w:rsid w:val="008B75BE"/>
    <w:rsid w:val="008F1907"/>
    <w:rsid w:val="008F2A25"/>
    <w:rsid w:val="0090480E"/>
    <w:rsid w:val="0090789C"/>
    <w:rsid w:val="0092377F"/>
    <w:rsid w:val="00925C99"/>
    <w:rsid w:val="00930208"/>
    <w:rsid w:val="00930AB1"/>
    <w:rsid w:val="0097412F"/>
    <w:rsid w:val="00984CBE"/>
    <w:rsid w:val="00993FDF"/>
    <w:rsid w:val="00995B83"/>
    <w:rsid w:val="009B42C9"/>
    <w:rsid w:val="009B4FB3"/>
    <w:rsid w:val="009C3C1C"/>
    <w:rsid w:val="009C4964"/>
    <w:rsid w:val="009D085A"/>
    <w:rsid w:val="009D5132"/>
    <w:rsid w:val="009F6BBB"/>
    <w:rsid w:val="00A049F0"/>
    <w:rsid w:val="00A16E62"/>
    <w:rsid w:val="00A16E6F"/>
    <w:rsid w:val="00A16E85"/>
    <w:rsid w:val="00A223C3"/>
    <w:rsid w:val="00A33CB8"/>
    <w:rsid w:val="00A52703"/>
    <w:rsid w:val="00A569BE"/>
    <w:rsid w:val="00A60999"/>
    <w:rsid w:val="00A6581C"/>
    <w:rsid w:val="00A74D46"/>
    <w:rsid w:val="00AA117C"/>
    <w:rsid w:val="00AA5C91"/>
    <w:rsid w:val="00AB67C4"/>
    <w:rsid w:val="00AD35E1"/>
    <w:rsid w:val="00B41C54"/>
    <w:rsid w:val="00B82EEE"/>
    <w:rsid w:val="00BB7847"/>
    <w:rsid w:val="00BC65C0"/>
    <w:rsid w:val="00BC683C"/>
    <w:rsid w:val="00BD028A"/>
    <w:rsid w:val="00BF2304"/>
    <w:rsid w:val="00C018AB"/>
    <w:rsid w:val="00C26AF4"/>
    <w:rsid w:val="00C35AC6"/>
    <w:rsid w:val="00C8396F"/>
    <w:rsid w:val="00C9041A"/>
    <w:rsid w:val="00CB07E9"/>
    <w:rsid w:val="00CB769B"/>
    <w:rsid w:val="00CB7F4A"/>
    <w:rsid w:val="00CC05CA"/>
    <w:rsid w:val="00CC2050"/>
    <w:rsid w:val="00CD6B66"/>
    <w:rsid w:val="00CE387C"/>
    <w:rsid w:val="00CE7CDB"/>
    <w:rsid w:val="00CF1773"/>
    <w:rsid w:val="00D2436C"/>
    <w:rsid w:val="00D25B9D"/>
    <w:rsid w:val="00D26110"/>
    <w:rsid w:val="00D47C02"/>
    <w:rsid w:val="00D57C46"/>
    <w:rsid w:val="00D60977"/>
    <w:rsid w:val="00D77EF5"/>
    <w:rsid w:val="00D942D2"/>
    <w:rsid w:val="00D94F06"/>
    <w:rsid w:val="00DB5E28"/>
    <w:rsid w:val="00DC00D3"/>
    <w:rsid w:val="00DC672E"/>
    <w:rsid w:val="00DE6B61"/>
    <w:rsid w:val="00E05E7F"/>
    <w:rsid w:val="00E075B0"/>
    <w:rsid w:val="00E14BE5"/>
    <w:rsid w:val="00E262D7"/>
    <w:rsid w:val="00E53826"/>
    <w:rsid w:val="00E616D9"/>
    <w:rsid w:val="00E631D6"/>
    <w:rsid w:val="00E84274"/>
    <w:rsid w:val="00E91158"/>
    <w:rsid w:val="00E962CE"/>
    <w:rsid w:val="00EA3D83"/>
    <w:rsid w:val="00EB4CC6"/>
    <w:rsid w:val="00EB55BE"/>
    <w:rsid w:val="00EB5879"/>
    <w:rsid w:val="00EB65C6"/>
    <w:rsid w:val="00EE1135"/>
    <w:rsid w:val="00EE13EF"/>
    <w:rsid w:val="00EE5D1C"/>
    <w:rsid w:val="00EF631E"/>
    <w:rsid w:val="00F14D5F"/>
    <w:rsid w:val="00F15C5B"/>
    <w:rsid w:val="00F3121A"/>
    <w:rsid w:val="00F36728"/>
    <w:rsid w:val="00F403D0"/>
    <w:rsid w:val="00F60AA2"/>
    <w:rsid w:val="00F63212"/>
    <w:rsid w:val="00F73AA8"/>
    <w:rsid w:val="00F76E41"/>
    <w:rsid w:val="00F92F37"/>
    <w:rsid w:val="00F979FF"/>
    <w:rsid w:val="00FB2763"/>
    <w:rsid w:val="00FB5138"/>
    <w:rsid w:val="00FC351E"/>
    <w:rsid w:val="00FC5D51"/>
    <w:rsid w:val="00FE7653"/>
    <w:rsid w:val="3C21B6BA"/>
    <w:rsid w:val="3F2D52ED"/>
    <w:rsid w:val="7DDD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BD9A1"/>
  <w15:chartTrackingRefBased/>
  <w15:docId w15:val="{42E9918D-485B-4707-9AFD-9CC786F7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286"/>
    <w:pPr>
      <w:ind w:left="720"/>
      <w:contextualSpacing/>
    </w:pPr>
  </w:style>
  <w:style w:type="paragraph" w:styleId="Header">
    <w:name w:val="header"/>
    <w:basedOn w:val="Normal"/>
    <w:link w:val="HeaderChar"/>
    <w:uiPriority w:val="99"/>
    <w:unhideWhenUsed/>
    <w:rsid w:val="00A52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03"/>
  </w:style>
  <w:style w:type="paragraph" w:styleId="Footer">
    <w:name w:val="footer"/>
    <w:basedOn w:val="Normal"/>
    <w:link w:val="FooterChar"/>
    <w:uiPriority w:val="99"/>
    <w:unhideWhenUsed/>
    <w:rsid w:val="00A52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03"/>
  </w:style>
  <w:style w:type="paragraph" w:styleId="BalloonText">
    <w:name w:val="Balloon Text"/>
    <w:basedOn w:val="Normal"/>
    <w:link w:val="BalloonTextChar"/>
    <w:uiPriority w:val="99"/>
    <w:semiHidden/>
    <w:unhideWhenUsed/>
    <w:rsid w:val="00CB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0C540-75A1-47DF-8590-FDB7D947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96DA51-7CD6-47DB-ADF4-FA5A3DDC380E}">
  <ds:schemaRefs>
    <ds:schemaRef ds:uri="http://schemas.microsoft.com/sharepoint/v3/contenttype/forms"/>
  </ds:schemaRefs>
</ds:datastoreItem>
</file>

<file path=customXml/itemProps3.xml><?xml version="1.0" encoding="utf-8"?>
<ds:datastoreItem xmlns:ds="http://schemas.openxmlformats.org/officeDocument/2006/customXml" ds:itemID="{16A1AB58-F473-4016-82FA-F883FD9F0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2437</Words>
  <Characters>12336</Characters>
  <Application>Microsoft Office Word</Application>
  <DocSecurity>0</DocSecurity>
  <Lines>164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dc:description/>
  <cp:lastModifiedBy>Scott, Ashley</cp:lastModifiedBy>
  <cp:revision>3</cp:revision>
  <cp:lastPrinted>2018-05-08T20:16:00Z</cp:lastPrinted>
  <dcterms:created xsi:type="dcterms:W3CDTF">2026-03-20T19:30:00Z</dcterms:created>
  <dcterms:modified xsi:type="dcterms:W3CDTF">2026-03-20T19:31:00Z</dcterms:modified>
</cp:coreProperties>
</file>